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CB90A" w14:textId="56D1AA30" w:rsidR="005A68D2" w:rsidRPr="005A68D2" w:rsidRDefault="006925C3" w:rsidP="005A68D2">
      <w:pPr>
        <w:shd w:val="clear" w:color="auto" w:fill="FFFFFF"/>
        <w:spacing w:after="150" w:line="240" w:lineRule="auto"/>
        <w:outlineLvl w:val="0"/>
        <w:rPr>
          <w:rFonts w:eastAsia="Times New Roman" w:cstheme="minorHAnsi"/>
          <w:b/>
          <w:kern w:val="36"/>
          <w:sz w:val="32"/>
          <w:szCs w:val="32"/>
        </w:rPr>
      </w:pPr>
      <w:bookmarkStart w:id="0" w:name="_GoBack"/>
      <w:r>
        <w:rPr>
          <w:rFonts w:eastAsia="Times New Roman" w:cstheme="minorHAnsi"/>
          <w:b/>
          <w:kern w:val="36"/>
          <w:sz w:val="32"/>
          <w:szCs w:val="32"/>
        </w:rPr>
        <w:t>SDA9KP-</w:t>
      </w:r>
      <w:r w:rsidR="005A68D2" w:rsidRPr="005A68D2">
        <w:rPr>
          <w:rFonts w:eastAsia="Times New Roman" w:cstheme="minorHAnsi"/>
          <w:b/>
          <w:kern w:val="36"/>
          <w:sz w:val="32"/>
          <w:szCs w:val="32"/>
        </w:rPr>
        <w:t xml:space="preserve">SD-Access and Catalyst 9K Programmability </w:t>
      </w:r>
    </w:p>
    <w:bookmarkEnd w:id="0"/>
    <w:p w14:paraId="4FB8D337" w14:textId="332B81C5" w:rsidR="005A68D2" w:rsidRPr="005A68D2" w:rsidRDefault="005A68D2" w:rsidP="005A68D2">
      <w:pPr>
        <w:shd w:val="clear" w:color="auto" w:fill="FFFFFF"/>
        <w:spacing w:after="150" w:line="240" w:lineRule="auto"/>
        <w:outlineLvl w:val="0"/>
        <w:rPr>
          <w:rFonts w:eastAsia="Times New Roman" w:cstheme="minorHAnsi"/>
          <w:b/>
          <w:kern w:val="36"/>
          <w:sz w:val="24"/>
          <w:szCs w:val="24"/>
        </w:rPr>
      </w:pPr>
      <w:r w:rsidRPr="005A68D2">
        <w:rPr>
          <w:rFonts w:eastAsia="Times New Roman" w:cstheme="minorHAnsi"/>
          <w:b/>
          <w:kern w:val="36"/>
          <w:sz w:val="24"/>
          <w:szCs w:val="24"/>
        </w:rPr>
        <w:t>2 Day</w:t>
      </w:r>
    </w:p>
    <w:p w14:paraId="08B38230" w14:textId="4A20A4EC" w:rsidR="005A68D2" w:rsidRPr="005A68D2" w:rsidRDefault="005A68D2" w:rsidP="005A68D2">
      <w:pPr>
        <w:shd w:val="clear" w:color="auto" w:fill="FFFFFF"/>
        <w:spacing w:line="240" w:lineRule="auto"/>
        <w:rPr>
          <w:rFonts w:eastAsia="Times New Roman" w:cstheme="minorHAnsi"/>
          <w:sz w:val="24"/>
          <w:szCs w:val="24"/>
        </w:rPr>
      </w:pPr>
      <w:r w:rsidRPr="005A68D2">
        <w:rPr>
          <w:rFonts w:eastAsia="Times New Roman" w:cstheme="minorHAnsi"/>
          <w:sz w:val="24"/>
          <w:szCs w:val="24"/>
        </w:rPr>
        <w:t xml:space="preserve">This two-day course covers SD-Access and the Cisco Catalyst 9000 Series switch programming. The student will learn how to create production solutions that run on or interact with IOS-XE on the Catalyst 9000 switches. Students will learn how to use advanced Cisco tools including DNA Center, APIC-EM, ISE, and Network Data Platform to implement SD-Access.  recommends students have a working knowledge with Catalyst 9000 Switches, with ideal candidates for this Cisco SDA training course including anyone who is interested in course content, channel partner SEs, network admins, engineers, and architects, and others. </w:t>
      </w:r>
    </w:p>
    <w:p w14:paraId="21E72E05" w14:textId="77777777" w:rsidR="005A68D2" w:rsidRPr="005A68D2" w:rsidRDefault="005A68D2" w:rsidP="005A68D2">
      <w:pPr>
        <w:shd w:val="clear" w:color="auto" w:fill="FFFFFF"/>
        <w:spacing w:before="150" w:after="150" w:line="240" w:lineRule="auto"/>
        <w:outlineLvl w:val="3"/>
        <w:rPr>
          <w:rFonts w:eastAsia="Times New Roman" w:cstheme="minorHAnsi"/>
          <w:b/>
          <w:sz w:val="24"/>
          <w:szCs w:val="24"/>
        </w:rPr>
      </w:pPr>
      <w:r w:rsidRPr="005A68D2">
        <w:rPr>
          <w:rFonts w:eastAsia="Times New Roman" w:cstheme="minorHAnsi"/>
          <w:b/>
          <w:sz w:val="24"/>
          <w:szCs w:val="24"/>
        </w:rPr>
        <w:t>Prerequisites</w:t>
      </w:r>
    </w:p>
    <w:p w14:paraId="3CDD3295"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The knowledge and skills that a learner should have before attending this course are as follows:</w:t>
      </w:r>
    </w:p>
    <w:p w14:paraId="0CEA63E3" w14:textId="77777777" w:rsidR="005A68D2" w:rsidRPr="005A68D2" w:rsidRDefault="005A68D2" w:rsidP="005A68D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Familiarity with Catalyst 9K Switches</w:t>
      </w:r>
    </w:p>
    <w:p w14:paraId="1706A235" w14:textId="77777777" w:rsidR="005A68D2" w:rsidRPr="005A68D2" w:rsidRDefault="005A68D2" w:rsidP="005A68D2">
      <w:pPr>
        <w:shd w:val="clear" w:color="auto" w:fill="FFFFFF"/>
        <w:spacing w:after="150" w:line="240" w:lineRule="auto"/>
        <w:rPr>
          <w:rFonts w:eastAsia="Times New Roman" w:cstheme="minorHAnsi"/>
          <w:b/>
          <w:sz w:val="24"/>
          <w:szCs w:val="24"/>
        </w:rPr>
      </w:pPr>
      <w:r w:rsidRPr="005A68D2">
        <w:rPr>
          <w:rFonts w:eastAsia="Times New Roman" w:cstheme="minorHAnsi"/>
          <w:b/>
          <w:sz w:val="24"/>
          <w:szCs w:val="24"/>
        </w:rPr>
        <w:t>Course Objectives</w:t>
      </w:r>
    </w:p>
    <w:p w14:paraId="74897B35"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Upon completing the course, the learner will be able to meet these overall objectives:</w:t>
      </w:r>
    </w:p>
    <w:p w14:paraId="594883AF" w14:textId="77777777" w:rsidR="005A68D2" w:rsidRPr="005A68D2" w:rsidRDefault="005A68D2" w:rsidP="005A68D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Describe use cases and examples of the value of Catalyst 9000 programmability</w:t>
      </w:r>
    </w:p>
    <w:p w14:paraId="4DF0ABE9" w14:textId="77777777" w:rsidR="005A68D2" w:rsidRPr="005A68D2" w:rsidRDefault="005A68D2" w:rsidP="005A68D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Python to automate the Catalyst 9000</w:t>
      </w:r>
    </w:p>
    <w:p w14:paraId="24FFF398" w14:textId="77777777" w:rsidR="005A68D2" w:rsidRPr="005A68D2" w:rsidRDefault="005A68D2" w:rsidP="005A68D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object-oriented programming in Python to abstract Catalyst 9000</w:t>
      </w:r>
    </w:p>
    <w:p w14:paraId="0A30E1EB" w14:textId="77777777" w:rsidR="005A68D2" w:rsidRPr="005A68D2" w:rsidRDefault="005A68D2" w:rsidP="005A68D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Understand SD-Access</w:t>
      </w:r>
    </w:p>
    <w:p w14:paraId="1057A3BB" w14:textId="77777777" w:rsidR="005A68D2" w:rsidRPr="005A68D2" w:rsidRDefault="005A68D2" w:rsidP="005A68D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Apply Cisco Software-Defined Access programmatically</w:t>
      </w:r>
    </w:p>
    <w:p w14:paraId="0D30E89F" w14:textId="77777777" w:rsidR="005A68D2" w:rsidRPr="005A68D2" w:rsidRDefault="006925C3" w:rsidP="005A68D2">
      <w:pPr>
        <w:shd w:val="clear" w:color="auto" w:fill="F5F5F5"/>
        <w:spacing w:after="0" w:line="240" w:lineRule="auto"/>
        <w:rPr>
          <w:rFonts w:eastAsia="Times New Roman" w:cstheme="minorHAnsi"/>
          <w:sz w:val="24"/>
          <w:szCs w:val="24"/>
        </w:rPr>
      </w:pPr>
      <w:hyperlink r:id="rId5" w:anchor="collapseTwo" w:history="1">
        <w:r w:rsidR="005A68D2" w:rsidRPr="005A68D2">
          <w:rPr>
            <w:rFonts w:eastAsia="Times New Roman" w:cstheme="minorHAnsi"/>
            <w:b/>
            <w:bCs/>
            <w:sz w:val="24"/>
            <w:szCs w:val="24"/>
          </w:rPr>
          <w:t>Course Outline</w:t>
        </w:r>
      </w:hyperlink>
    </w:p>
    <w:p w14:paraId="2858CB45"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1: SD-Access Overview</w:t>
      </w:r>
    </w:p>
    <w:p w14:paraId="717ACFAF"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End-to-end segmentation</w:t>
      </w:r>
    </w:p>
    <w:p w14:paraId="0F7E6091"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 xml:space="preserve">Simple, automated </w:t>
      </w:r>
      <w:proofErr w:type="gramStart"/>
      <w:r w:rsidRPr="005A68D2">
        <w:rPr>
          <w:rFonts w:eastAsia="Times New Roman" w:cstheme="minorHAnsi"/>
          <w:sz w:val="24"/>
          <w:szCs w:val="24"/>
        </w:rPr>
        <w:t>work flows</w:t>
      </w:r>
      <w:proofErr w:type="gramEnd"/>
    </w:p>
    <w:p w14:paraId="7E4B550B"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Open and Programmable APIs</w:t>
      </w:r>
    </w:p>
    <w:p w14:paraId="2B0A73F2"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intelligent network fabric</w:t>
      </w:r>
    </w:p>
    <w:p w14:paraId="4B0EC296"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Cases</w:t>
      </w:r>
    </w:p>
    <w:p w14:paraId="104BCCC3"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Security and segmentation</w:t>
      </w:r>
    </w:p>
    <w:p w14:paraId="46FB0744"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User mobility</w:t>
      </w:r>
    </w:p>
    <w:p w14:paraId="27529EE9"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Guest access</w:t>
      </w:r>
    </w:p>
    <w:p w14:paraId="27A71701"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IoT integration</w:t>
      </w:r>
    </w:p>
    <w:p w14:paraId="502A4A58"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Monitoring and troubleshooting</w:t>
      </w:r>
    </w:p>
    <w:p w14:paraId="0172E8AA"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Cisco Catalyst 9000 Series Programmability</w:t>
      </w:r>
    </w:p>
    <w:p w14:paraId="30547B4E"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Components</w:t>
      </w:r>
    </w:p>
    <w:p w14:paraId="340B25FF"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DNA Center</w:t>
      </w:r>
    </w:p>
    <w:p w14:paraId="2ABD71A1"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Catalyst 9000 Switches</w:t>
      </w:r>
    </w:p>
    <w:p w14:paraId="40BD0258"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APIC-EM</w:t>
      </w:r>
    </w:p>
    <w:p w14:paraId="2E0FCBCA"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lastRenderedPageBreak/>
        <w:t>ISE</w:t>
      </w:r>
    </w:p>
    <w:p w14:paraId="2F09D010"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Data Platform</w:t>
      </w:r>
    </w:p>
    <w:p w14:paraId="267FBAD3" w14:textId="77777777" w:rsidR="005A68D2" w:rsidRPr="005A68D2" w:rsidRDefault="005A68D2" w:rsidP="005A68D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Key Integration</w:t>
      </w:r>
    </w:p>
    <w:p w14:paraId="0D2EEF4C"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IP Address Management (IPAM)</w:t>
      </w:r>
    </w:p>
    <w:p w14:paraId="5C9EE464"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Orchestrators</w:t>
      </w:r>
    </w:p>
    <w:p w14:paraId="56ACA97E"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Policy Orchestrators</w:t>
      </w:r>
    </w:p>
    <w:p w14:paraId="38EF2675"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Security Analytics</w:t>
      </w:r>
    </w:p>
    <w:p w14:paraId="49A32E9F"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Firewalls</w:t>
      </w:r>
    </w:p>
    <w:p w14:paraId="1440549E"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Public and Private Cloud Integration</w:t>
      </w:r>
    </w:p>
    <w:p w14:paraId="02FAF67D" w14:textId="77777777" w:rsidR="005A68D2" w:rsidRPr="005A68D2" w:rsidRDefault="005A68D2" w:rsidP="005A68D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IT Services Management (ITSM)</w:t>
      </w:r>
    </w:p>
    <w:p w14:paraId="70CEB8A7"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2: Cisco DNA Programming Basics</w:t>
      </w:r>
    </w:p>
    <w:p w14:paraId="458ED50F" w14:textId="77777777" w:rsidR="005A68D2" w:rsidRPr="005A68D2" w:rsidRDefault="005A68D2" w:rsidP="005A68D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IOS XE</w:t>
      </w:r>
    </w:p>
    <w:p w14:paraId="13906AB5" w14:textId="77777777" w:rsidR="005A68D2" w:rsidRPr="005A68D2" w:rsidRDefault="005A68D2" w:rsidP="005A68D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Understanding REST API</w:t>
      </w:r>
    </w:p>
    <w:p w14:paraId="265A5575" w14:textId="77777777" w:rsidR="005A68D2" w:rsidRPr="005A68D2" w:rsidRDefault="005A68D2" w:rsidP="005A68D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Python and IOS XE</w:t>
      </w:r>
    </w:p>
    <w:p w14:paraId="728D29B7" w14:textId="77777777" w:rsidR="005A68D2" w:rsidRPr="005A68D2" w:rsidRDefault="005A68D2" w:rsidP="005A68D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Cisco Python Module</w:t>
      </w:r>
    </w:p>
    <w:p w14:paraId="2C8644DF" w14:textId="77777777" w:rsidR="005A68D2" w:rsidRPr="005A68D2" w:rsidRDefault="005A68D2" w:rsidP="005A68D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cases</w:t>
      </w:r>
    </w:p>
    <w:p w14:paraId="360CEE5D" w14:textId="77777777" w:rsidR="005A68D2" w:rsidRPr="005A68D2" w:rsidRDefault="005A68D2" w:rsidP="005A68D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Automated Provisioning</w:t>
      </w:r>
    </w:p>
    <w:p w14:paraId="292126F9" w14:textId="77777777" w:rsidR="005A68D2" w:rsidRPr="005A68D2" w:rsidRDefault="005A68D2" w:rsidP="005A68D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Troubleshooting</w:t>
      </w:r>
    </w:p>
    <w:p w14:paraId="77E0F958"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3: Catalyst 9000 Automation</w:t>
      </w:r>
    </w:p>
    <w:p w14:paraId="0CCA8B79"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NETCONF with SDN controllers</w:t>
      </w:r>
    </w:p>
    <w:p w14:paraId="51556704"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5A68D2">
        <w:rPr>
          <w:rFonts w:eastAsia="Times New Roman" w:cstheme="minorHAnsi"/>
          <w:sz w:val="24"/>
          <w:szCs w:val="24"/>
        </w:rPr>
        <w:t>OpenConfig</w:t>
      </w:r>
      <w:proofErr w:type="spellEnd"/>
    </w:p>
    <w:p w14:paraId="545DD7EC"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YANG data models</w:t>
      </w:r>
    </w:p>
    <w:p w14:paraId="2F315FE9"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Guest Shell Linux Containers (LXCs)</w:t>
      </w:r>
    </w:p>
    <w:p w14:paraId="14394C0F"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Cisco network plug-and-play</w:t>
      </w:r>
    </w:p>
    <w:p w14:paraId="752789D4"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Zero-touch provisioning</w:t>
      </w:r>
    </w:p>
    <w:p w14:paraId="08DF7491"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Python scripting and custom libraries</w:t>
      </w:r>
    </w:p>
    <w:p w14:paraId="7F879D89" w14:textId="77777777" w:rsidR="005A68D2" w:rsidRPr="005A68D2" w:rsidRDefault="005A68D2" w:rsidP="005A68D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Cases</w:t>
      </w:r>
    </w:p>
    <w:p w14:paraId="10B3A02F" w14:textId="77777777" w:rsidR="005A68D2" w:rsidRPr="005A68D2" w:rsidRDefault="005A68D2" w:rsidP="005A68D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IT Operations</w:t>
      </w:r>
    </w:p>
    <w:p w14:paraId="5614F806" w14:textId="77777777" w:rsidR="005A68D2" w:rsidRPr="005A68D2" w:rsidRDefault="005A68D2" w:rsidP="005A68D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Analytics</w:t>
      </w:r>
    </w:p>
    <w:p w14:paraId="7D7BECEC" w14:textId="77777777" w:rsidR="005A68D2" w:rsidRPr="005A68D2" w:rsidRDefault="005A68D2" w:rsidP="005A68D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PCI Compliance</w:t>
      </w:r>
    </w:p>
    <w:p w14:paraId="163D0569"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4: Software Defined Networks</w:t>
      </w:r>
    </w:p>
    <w:p w14:paraId="3E05415F" w14:textId="77777777" w:rsidR="005A68D2" w:rsidRPr="005A68D2" w:rsidRDefault="005A68D2" w:rsidP="005A68D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SD-Access</w:t>
      </w:r>
    </w:p>
    <w:p w14:paraId="6AA9A423" w14:textId="77777777" w:rsidR="005A68D2" w:rsidRPr="005A68D2" w:rsidRDefault="005A68D2" w:rsidP="005A68D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VXLANs</w:t>
      </w:r>
    </w:p>
    <w:p w14:paraId="090ACFA0" w14:textId="77777777" w:rsidR="005A68D2" w:rsidRPr="005A68D2" w:rsidRDefault="005A68D2" w:rsidP="005A68D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MP-BGP EVPN</w:t>
      </w:r>
    </w:p>
    <w:p w14:paraId="7ECBD8BB" w14:textId="77777777" w:rsidR="005A68D2" w:rsidRPr="005A68D2" w:rsidRDefault="005A68D2" w:rsidP="005A68D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w:t>
      </w:r>
    </w:p>
    <w:p w14:paraId="6D467332" w14:textId="77777777" w:rsidR="005A68D2" w:rsidRPr="005A68D2" w:rsidRDefault="005A68D2" w:rsidP="005A68D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Extending Layer to Branch Offices</w:t>
      </w:r>
    </w:p>
    <w:p w14:paraId="42BE2958" w14:textId="77777777" w:rsidR="005A68D2" w:rsidRPr="005A68D2" w:rsidRDefault="005A68D2" w:rsidP="005A68D2">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Business Continuance</w:t>
      </w:r>
    </w:p>
    <w:p w14:paraId="1444E944"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lastRenderedPageBreak/>
        <w:t>Module 5: APIC-EM </w:t>
      </w:r>
    </w:p>
    <w:p w14:paraId="32B59671" w14:textId="77777777" w:rsidR="005A68D2" w:rsidRPr="005A68D2" w:rsidRDefault="005A68D2" w:rsidP="005A68D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SD-Access and APIC-EM</w:t>
      </w:r>
    </w:p>
    <w:p w14:paraId="7B59447D" w14:textId="77777777" w:rsidR="005A68D2" w:rsidRPr="005A68D2" w:rsidRDefault="005A68D2" w:rsidP="005A68D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w:t>
      </w:r>
    </w:p>
    <w:p w14:paraId="2AA56EA4" w14:textId="77777777" w:rsidR="005A68D2" w:rsidRPr="005A68D2" w:rsidRDefault="005A68D2" w:rsidP="005A68D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Threat Defense</w:t>
      </w:r>
    </w:p>
    <w:p w14:paraId="27924D8A" w14:textId="77777777" w:rsidR="005A68D2" w:rsidRPr="005A68D2" w:rsidRDefault="005A68D2" w:rsidP="005A68D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Granular Control</w:t>
      </w:r>
    </w:p>
    <w:p w14:paraId="32B5774F" w14:textId="77777777" w:rsidR="005A68D2" w:rsidRPr="005A68D2" w:rsidRDefault="005A68D2" w:rsidP="005A68D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Smart Routing</w:t>
      </w:r>
    </w:p>
    <w:p w14:paraId="76AED2CF" w14:textId="77777777" w:rsidR="005A68D2" w:rsidRPr="005A68D2" w:rsidRDefault="005A68D2" w:rsidP="005A68D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Catalyst 9000 Integration</w:t>
      </w:r>
    </w:p>
    <w:p w14:paraId="2BDA497C" w14:textId="77777777" w:rsidR="005A68D2" w:rsidRPr="005A68D2" w:rsidRDefault="005A68D2" w:rsidP="005A68D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APIC-EM Automation</w:t>
      </w:r>
    </w:p>
    <w:p w14:paraId="7041DE4E" w14:textId="77777777" w:rsidR="005A68D2" w:rsidRPr="005A68D2" w:rsidRDefault="005A68D2" w:rsidP="005A68D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APIC-EM APIs</w:t>
      </w:r>
    </w:p>
    <w:p w14:paraId="29FA4262"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6: Cisco DNA Center to Manage Your Network</w:t>
      </w:r>
    </w:p>
    <w:p w14:paraId="00D180BF" w14:textId="77777777" w:rsidR="005A68D2" w:rsidRPr="005A68D2" w:rsidRDefault="005A68D2" w:rsidP="005A68D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Components</w:t>
      </w:r>
    </w:p>
    <w:p w14:paraId="0044DC62" w14:textId="77777777" w:rsidR="005A68D2" w:rsidRPr="005A68D2" w:rsidRDefault="005A68D2" w:rsidP="005A68D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Benefits</w:t>
      </w:r>
    </w:p>
    <w:p w14:paraId="6CC74988" w14:textId="77777777" w:rsidR="005A68D2" w:rsidRPr="005A68D2" w:rsidRDefault="005A68D2" w:rsidP="005A68D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Automation</w:t>
      </w:r>
    </w:p>
    <w:p w14:paraId="345CD902"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7: Cisco SD Access Programming</w:t>
      </w:r>
    </w:p>
    <w:p w14:paraId="68FDF3C5" w14:textId="77777777" w:rsidR="005A68D2" w:rsidRPr="005A68D2" w:rsidRDefault="005A68D2" w:rsidP="005A68D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Fabric</w:t>
      </w:r>
    </w:p>
    <w:p w14:paraId="717DC8CB" w14:textId="77777777" w:rsidR="005A68D2" w:rsidRPr="005A68D2" w:rsidRDefault="005A68D2" w:rsidP="005A68D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Cisco SD-Access</w:t>
      </w:r>
    </w:p>
    <w:p w14:paraId="018D1A19" w14:textId="77777777" w:rsidR="005A68D2" w:rsidRPr="005A68D2" w:rsidRDefault="005A68D2" w:rsidP="005A68D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Cases</w:t>
      </w:r>
    </w:p>
    <w:p w14:paraId="1D2ED86C" w14:textId="77777777" w:rsidR="005A68D2" w:rsidRPr="005A68D2" w:rsidRDefault="005A68D2" w:rsidP="005A68D2">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Deployment</w:t>
      </w:r>
    </w:p>
    <w:p w14:paraId="29316893" w14:textId="77777777" w:rsidR="005A68D2" w:rsidRPr="005A68D2" w:rsidRDefault="005A68D2" w:rsidP="005A68D2">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End-to-End Segmentation</w:t>
      </w:r>
    </w:p>
    <w:p w14:paraId="67859D5D" w14:textId="77777777" w:rsidR="005A68D2" w:rsidRPr="005A68D2" w:rsidRDefault="005A68D2" w:rsidP="005A68D2">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Simple, Automated Workflows</w:t>
      </w:r>
    </w:p>
    <w:p w14:paraId="0BF2E5B2" w14:textId="77777777" w:rsidR="005A68D2" w:rsidRPr="005A68D2" w:rsidRDefault="005A68D2" w:rsidP="005A68D2">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Intelligent Network Fabric</w:t>
      </w:r>
    </w:p>
    <w:p w14:paraId="0062A4DA" w14:textId="77777777" w:rsidR="005A68D2" w:rsidRPr="005A68D2" w:rsidRDefault="005A68D2" w:rsidP="005A68D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Cisco SD-Access Hardware and Software Platform Requirements</w:t>
      </w:r>
    </w:p>
    <w:p w14:paraId="635AE1BC" w14:textId="77777777" w:rsidR="005A68D2" w:rsidRPr="005A68D2" w:rsidRDefault="005A68D2" w:rsidP="005A68D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Centralized Control and Management Plane</w:t>
      </w:r>
    </w:p>
    <w:p w14:paraId="3092DF63"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Module 8: SD-Access Wireless and WAN Programming</w:t>
      </w:r>
    </w:p>
    <w:p w14:paraId="0D90A505"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Visibility of Wireless Traffic for Consistency</w:t>
      </w:r>
    </w:p>
    <w:p w14:paraId="0117724F"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Centralized Control/Management</w:t>
      </w:r>
    </w:p>
    <w:p w14:paraId="7B88EABB"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 xml:space="preserve">Intelligent Services Automation (Application Visibility &amp; Control, </w:t>
      </w:r>
      <w:proofErr w:type="spellStart"/>
      <w:r w:rsidRPr="005A68D2">
        <w:rPr>
          <w:rFonts w:eastAsia="Times New Roman" w:cstheme="minorHAnsi"/>
          <w:sz w:val="24"/>
          <w:szCs w:val="24"/>
        </w:rPr>
        <w:t>EasyQoS</w:t>
      </w:r>
      <w:proofErr w:type="spellEnd"/>
      <w:r w:rsidRPr="005A68D2">
        <w:rPr>
          <w:rFonts w:eastAsia="Times New Roman" w:cstheme="minorHAnsi"/>
          <w:sz w:val="24"/>
          <w:szCs w:val="24"/>
        </w:rPr>
        <w:t>)</w:t>
      </w:r>
    </w:p>
    <w:p w14:paraId="4EA20451"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Embedded Threat/Anomaly Detection and Mitigation</w:t>
      </w:r>
    </w:p>
    <w:p w14:paraId="388C6A86"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Intelligent WAN</w:t>
      </w:r>
    </w:p>
    <w:p w14:paraId="7DDF5B03" w14:textId="77777777" w:rsidR="005A68D2" w:rsidRPr="005A68D2" w:rsidRDefault="005A68D2" w:rsidP="005A68D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Use Cases</w:t>
      </w:r>
    </w:p>
    <w:p w14:paraId="7CB3751A" w14:textId="77777777" w:rsidR="005A68D2" w:rsidRPr="005A68D2" w:rsidRDefault="005A68D2" w:rsidP="005A68D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Accelerate Wireless Deployment</w:t>
      </w:r>
    </w:p>
    <w:p w14:paraId="0BA05FC2" w14:textId="77777777" w:rsidR="005A68D2" w:rsidRPr="005A68D2" w:rsidRDefault="005A68D2" w:rsidP="005A68D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Enable Secure Access</w:t>
      </w:r>
    </w:p>
    <w:p w14:paraId="22864BF4" w14:textId="77777777" w:rsidR="005A68D2" w:rsidRPr="005A68D2" w:rsidRDefault="005A68D2" w:rsidP="005A68D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Deploy branch offices quickly</w:t>
      </w:r>
    </w:p>
    <w:p w14:paraId="151C8524" w14:textId="77777777" w:rsidR="005A68D2" w:rsidRPr="005A68D2" w:rsidRDefault="005A68D2" w:rsidP="005A68D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Reduce costs and mitigate risks</w:t>
      </w:r>
    </w:p>
    <w:p w14:paraId="022C8415"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Lab Outline</w:t>
      </w:r>
    </w:p>
    <w:p w14:paraId="00D3D07B"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lastRenderedPageBreak/>
        <w:t>Lab 1: REST API</w:t>
      </w:r>
    </w:p>
    <w:p w14:paraId="58F1B0A9"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2: Calling REST APIs from Python</w:t>
      </w:r>
    </w:p>
    <w:p w14:paraId="4B133A26"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3: Programming the Catalyst 9300</w:t>
      </w:r>
    </w:p>
    <w:p w14:paraId="3BAAAD14"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4: Software Defined Networks on Catalyst 9300</w:t>
      </w:r>
    </w:p>
    <w:p w14:paraId="1DBEB9F9"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5: APIC-EM Automation</w:t>
      </w:r>
    </w:p>
    <w:p w14:paraId="38F159E7"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6: Setup Cisco DNA Center</w:t>
      </w:r>
    </w:p>
    <w:p w14:paraId="1E12C198"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7: Setup Overlay and one Neighborhood</w:t>
      </w:r>
    </w:p>
    <w:p w14:paraId="5099B36B"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8: Moving Users to Cisco SD-Access Fabric</w:t>
      </w:r>
    </w:p>
    <w:p w14:paraId="3384E97D"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9: WAN Migration</w:t>
      </w:r>
    </w:p>
    <w:p w14:paraId="0CFE1D2E" w14:textId="77777777" w:rsidR="005A68D2" w:rsidRPr="005A68D2" w:rsidRDefault="005A68D2" w:rsidP="005A68D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Lab 10: Enable Mobility Services</w:t>
      </w:r>
    </w:p>
    <w:p w14:paraId="0BB22D1B" w14:textId="77777777" w:rsidR="005A68D2" w:rsidRPr="005A68D2" w:rsidRDefault="006925C3" w:rsidP="005A68D2">
      <w:pPr>
        <w:shd w:val="clear" w:color="auto" w:fill="F5F5F5"/>
        <w:spacing w:after="0" w:line="240" w:lineRule="auto"/>
        <w:rPr>
          <w:rFonts w:eastAsia="Times New Roman" w:cstheme="minorHAnsi"/>
          <w:sz w:val="24"/>
          <w:szCs w:val="24"/>
        </w:rPr>
      </w:pPr>
      <w:hyperlink r:id="rId6" w:anchor="collapseThree" w:history="1">
        <w:r w:rsidR="005A68D2" w:rsidRPr="005A68D2">
          <w:rPr>
            <w:rFonts w:eastAsia="Times New Roman" w:cstheme="minorHAnsi"/>
            <w:b/>
            <w:bCs/>
            <w:sz w:val="24"/>
            <w:szCs w:val="24"/>
          </w:rPr>
          <w:t>Who Should Attend</w:t>
        </w:r>
      </w:hyperlink>
    </w:p>
    <w:p w14:paraId="4D790B8C" w14:textId="77777777" w:rsidR="005A68D2" w:rsidRPr="005A68D2" w:rsidRDefault="005A68D2" w:rsidP="005A68D2">
      <w:pPr>
        <w:shd w:val="clear" w:color="auto" w:fill="FFFFFF"/>
        <w:spacing w:after="150" w:line="240" w:lineRule="auto"/>
        <w:rPr>
          <w:rFonts w:eastAsia="Times New Roman" w:cstheme="minorHAnsi"/>
          <w:sz w:val="24"/>
          <w:szCs w:val="24"/>
        </w:rPr>
      </w:pPr>
      <w:r w:rsidRPr="005A68D2">
        <w:rPr>
          <w:rFonts w:eastAsia="Times New Roman" w:cstheme="minorHAnsi"/>
          <w:sz w:val="24"/>
          <w:szCs w:val="24"/>
        </w:rPr>
        <w:t>The primary audience for this course is as follows:</w:t>
      </w:r>
    </w:p>
    <w:p w14:paraId="37BCD02D"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Anyone interested in SD-Access and the Catalyst 9000</w:t>
      </w:r>
    </w:p>
    <w:p w14:paraId="618B31C7"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 xml:space="preserve">Channel Partner SEs and </w:t>
      </w:r>
      <w:proofErr w:type="gramStart"/>
      <w:r w:rsidRPr="005A68D2">
        <w:rPr>
          <w:rFonts w:eastAsia="Times New Roman" w:cstheme="minorHAnsi"/>
          <w:sz w:val="24"/>
          <w:szCs w:val="24"/>
        </w:rPr>
        <w:t>other</w:t>
      </w:r>
      <w:proofErr w:type="gramEnd"/>
      <w:r w:rsidRPr="005A68D2">
        <w:rPr>
          <w:rFonts w:eastAsia="Times New Roman" w:cstheme="minorHAnsi"/>
          <w:sz w:val="24"/>
          <w:szCs w:val="24"/>
        </w:rPr>
        <w:t xml:space="preserve"> sales support</w:t>
      </w:r>
    </w:p>
    <w:p w14:paraId="34017A8F"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Personnel involved in SD-Access Design and Implementation</w:t>
      </w:r>
    </w:p>
    <w:p w14:paraId="37C77C91"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Operations team with SD-Access solution</w:t>
      </w:r>
    </w:p>
    <w:p w14:paraId="7B029E7D"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admin staff that deal with Software Defined Networking</w:t>
      </w:r>
    </w:p>
    <w:p w14:paraId="2E871D1E"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Administrators</w:t>
      </w:r>
    </w:p>
    <w:p w14:paraId="1074DD8B"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Architects</w:t>
      </w:r>
    </w:p>
    <w:p w14:paraId="6E63E892" w14:textId="77777777" w:rsidR="005A68D2" w:rsidRPr="005A68D2" w:rsidRDefault="005A68D2" w:rsidP="005A68D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A68D2">
        <w:rPr>
          <w:rFonts w:eastAsia="Times New Roman" w:cstheme="minorHAnsi"/>
          <w:sz w:val="24"/>
          <w:szCs w:val="24"/>
        </w:rPr>
        <w:t>Network Engineers</w:t>
      </w:r>
    </w:p>
    <w:p w14:paraId="1A4404A1" w14:textId="77777777" w:rsidR="000175E8" w:rsidRPr="005A68D2" w:rsidRDefault="006925C3">
      <w:pPr>
        <w:rPr>
          <w:rFonts w:cstheme="minorHAnsi"/>
          <w:sz w:val="24"/>
          <w:szCs w:val="24"/>
        </w:rPr>
      </w:pPr>
    </w:p>
    <w:sectPr w:rsidR="000175E8" w:rsidRPr="005A6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131"/>
    <w:multiLevelType w:val="multilevel"/>
    <w:tmpl w:val="8BD0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5456"/>
    <w:multiLevelType w:val="multilevel"/>
    <w:tmpl w:val="541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E4EF0"/>
    <w:multiLevelType w:val="multilevel"/>
    <w:tmpl w:val="28360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23523"/>
    <w:multiLevelType w:val="multilevel"/>
    <w:tmpl w:val="85B4B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951C0"/>
    <w:multiLevelType w:val="multilevel"/>
    <w:tmpl w:val="06B4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018"/>
    <w:multiLevelType w:val="multilevel"/>
    <w:tmpl w:val="2E4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633D7"/>
    <w:multiLevelType w:val="multilevel"/>
    <w:tmpl w:val="1BC4A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551C1"/>
    <w:multiLevelType w:val="multilevel"/>
    <w:tmpl w:val="2D60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94E3B"/>
    <w:multiLevelType w:val="multilevel"/>
    <w:tmpl w:val="C408F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F24CC"/>
    <w:multiLevelType w:val="multilevel"/>
    <w:tmpl w:val="C74C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E4A3D"/>
    <w:multiLevelType w:val="multilevel"/>
    <w:tmpl w:val="861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8511B"/>
    <w:multiLevelType w:val="multilevel"/>
    <w:tmpl w:val="92B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2"/>
  </w:num>
  <w:num w:numId="5">
    <w:abstractNumId w:val="6"/>
  </w:num>
  <w:num w:numId="6">
    <w:abstractNumId w:val="8"/>
  </w:num>
  <w:num w:numId="7">
    <w:abstractNumId w:val="4"/>
  </w:num>
  <w:num w:numId="8">
    <w:abstractNumId w:val="0"/>
  </w:num>
  <w:num w:numId="9">
    <w:abstractNumId w:val="7"/>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D2"/>
    <w:rsid w:val="004D3554"/>
    <w:rsid w:val="005A68D2"/>
    <w:rsid w:val="006925C3"/>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03E5"/>
  <w15:chartTrackingRefBased/>
  <w15:docId w15:val="{6BCFB44B-C772-4FE0-AFA2-D979B960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68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A68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D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A68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68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8D2"/>
    <w:rPr>
      <w:b/>
      <w:bCs/>
    </w:rPr>
  </w:style>
  <w:style w:type="paragraph" w:styleId="z-TopofForm">
    <w:name w:val="HTML Top of Form"/>
    <w:basedOn w:val="Normal"/>
    <w:next w:val="Normal"/>
    <w:link w:val="z-TopofFormChar"/>
    <w:hidden/>
    <w:uiPriority w:val="99"/>
    <w:semiHidden/>
    <w:unhideWhenUsed/>
    <w:rsid w:val="005A68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68D2"/>
    <w:rPr>
      <w:rFonts w:ascii="Arial" w:eastAsia="Times New Roman" w:hAnsi="Arial" w:cs="Arial"/>
      <w:vanish/>
      <w:sz w:val="16"/>
      <w:szCs w:val="16"/>
    </w:rPr>
  </w:style>
  <w:style w:type="character" w:customStyle="1" w:styleId="text-cart">
    <w:name w:val="text-cart"/>
    <w:basedOn w:val="DefaultParagraphFont"/>
    <w:rsid w:val="005A68D2"/>
  </w:style>
  <w:style w:type="paragraph" w:styleId="z-BottomofForm">
    <w:name w:val="HTML Bottom of Form"/>
    <w:basedOn w:val="Normal"/>
    <w:next w:val="Normal"/>
    <w:link w:val="z-BottomofFormChar"/>
    <w:hidden/>
    <w:uiPriority w:val="99"/>
    <w:semiHidden/>
    <w:unhideWhenUsed/>
    <w:rsid w:val="005A68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68D2"/>
    <w:rPr>
      <w:rFonts w:ascii="Arial" w:eastAsia="Times New Roman" w:hAnsi="Arial" w:cs="Arial"/>
      <w:vanish/>
      <w:sz w:val="16"/>
      <w:szCs w:val="16"/>
    </w:rPr>
  </w:style>
  <w:style w:type="character" w:styleId="Hyperlink">
    <w:name w:val="Hyperlink"/>
    <w:basedOn w:val="DefaultParagraphFont"/>
    <w:uiPriority w:val="99"/>
    <w:semiHidden/>
    <w:unhideWhenUsed/>
    <w:rsid w:val="005A6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8351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27">
          <w:marLeft w:val="0"/>
          <w:marRight w:val="0"/>
          <w:marTop w:val="0"/>
          <w:marBottom w:val="300"/>
          <w:divBdr>
            <w:top w:val="single" w:sz="6" w:space="0" w:color="DDDDDD"/>
            <w:left w:val="single" w:sz="6" w:space="0" w:color="DDDDDD"/>
            <w:bottom w:val="single" w:sz="6" w:space="0" w:color="DDDDDD"/>
            <w:right w:val="single" w:sz="6" w:space="0" w:color="DDDDDD"/>
          </w:divBdr>
          <w:divsChild>
            <w:div w:id="1263688496">
              <w:marLeft w:val="0"/>
              <w:marRight w:val="0"/>
              <w:marTop w:val="0"/>
              <w:marBottom w:val="0"/>
              <w:divBdr>
                <w:top w:val="none" w:sz="0" w:space="0" w:color="auto"/>
                <w:left w:val="none" w:sz="0" w:space="0" w:color="auto"/>
                <w:bottom w:val="none" w:sz="0" w:space="0" w:color="auto"/>
                <w:right w:val="none" w:sz="0" w:space="0" w:color="auto"/>
              </w:divBdr>
            </w:div>
          </w:divsChild>
        </w:div>
        <w:div w:id="1639146961">
          <w:marLeft w:val="-225"/>
          <w:marRight w:val="-225"/>
          <w:marTop w:val="0"/>
          <w:marBottom w:val="0"/>
          <w:divBdr>
            <w:top w:val="none" w:sz="0" w:space="0" w:color="auto"/>
            <w:left w:val="none" w:sz="0" w:space="0" w:color="auto"/>
            <w:bottom w:val="none" w:sz="0" w:space="0" w:color="auto"/>
            <w:right w:val="none" w:sz="0" w:space="0" w:color="auto"/>
          </w:divBdr>
          <w:divsChild>
            <w:div w:id="1209026010">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0"/>
                  <w:divBdr>
                    <w:top w:val="none" w:sz="0" w:space="0" w:color="auto"/>
                    <w:left w:val="none" w:sz="0" w:space="0" w:color="auto"/>
                    <w:bottom w:val="none" w:sz="0" w:space="0" w:color="auto"/>
                    <w:right w:val="none" w:sz="0" w:space="0" w:color="auto"/>
                  </w:divBdr>
                  <w:divsChild>
                    <w:div w:id="1023362758">
                      <w:marLeft w:val="0"/>
                      <w:marRight w:val="0"/>
                      <w:marTop w:val="0"/>
                      <w:marBottom w:val="300"/>
                      <w:divBdr>
                        <w:top w:val="single" w:sz="6" w:space="0" w:color="DDDDDD"/>
                        <w:left w:val="single" w:sz="6" w:space="0" w:color="DDDDDD"/>
                        <w:bottom w:val="single" w:sz="6" w:space="0" w:color="DDDDDD"/>
                        <w:right w:val="single" w:sz="6" w:space="0" w:color="DDDDDD"/>
                      </w:divBdr>
                      <w:divsChild>
                        <w:div w:id="17196917">
                          <w:marLeft w:val="0"/>
                          <w:marRight w:val="0"/>
                          <w:marTop w:val="0"/>
                          <w:marBottom w:val="0"/>
                          <w:divBdr>
                            <w:top w:val="none" w:sz="0" w:space="8" w:color="DDDDDD"/>
                            <w:left w:val="none" w:sz="0" w:space="11" w:color="DDDDDD"/>
                            <w:bottom w:val="single" w:sz="6" w:space="8" w:color="DDDDDD"/>
                            <w:right w:val="none" w:sz="0" w:space="11" w:color="DDDDDD"/>
                          </w:divBdr>
                        </w:div>
                        <w:div w:id="1420248324">
                          <w:marLeft w:val="0"/>
                          <w:marRight w:val="0"/>
                          <w:marTop w:val="0"/>
                          <w:marBottom w:val="0"/>
                          <w:divBdr>
                            <w:top w:val="single" w:sz="6" w:space="0" w:color="DDDDDD"/>
                            <w:left w:val="none" w:sz="0" w:space="0" w:color="auto"/>
                            <w:bottom w:val="none" w:sz="0" w:space="0" w:color="auto"/>
                            <w:right w:val="none" w:sz="0" w:space="0" w:color="auto"/>
                          </w:divBdr>
                          <w:divsChild>
                            <w:div w:id="234319105">
                              <w:marLeft w:val="0"/>
                              <w:marRight w:val="0"/>
                              <w:marTop w:val="0"/>
                              <w:marBottom w:val="0"/>
                              <w:divBdr>
                                <w:top w:val="none" w:sz="0" w:space="0" w:color="auto"/>
                                <w:left w:val="none" w:sz="0" w:space="0" w:color="auto"/>
                                <w:bottom w:val="none" w:sz="0" w:space="0" w:color="auto"/>
                                <w:right w:val="none" w:sz="0" w:space="0" w:color="auto"/>
                              </w:divBdr>
                            </w:div>
                            <w:div w:id="1796018063">
                              <w:marLeft w:val="0"/>
                              <w:marRight w:val="0"/>
                              <w:marTop w:val="0"/>
                              <w:marBottom w:val="0"/>
                              <w:divBdr>
                                <w:top w:val="none" w:sz="0" w:space="0" w:color="auto"/>
                                <w:left w:val="none" w:sz="0" w:space="0" w:color="auto"/>
                                <w:bottom w:val="none" w:sz="0" w:space="0" w:color="auto"/>
                                <w:right w:val="none" w:sz="0" w:space="0" w:color="auto"/>
                              </w:divBdr>
                            </w:div>
                            <w:div w:id="1780490110">
                              <w:marLeft w:val="0"/>
                              <w:marRight w:val="0"/>
                              <w:marTop w:val="0"/>
                              <w:marBottom w:val="0"/>
                              <w:divBdr>
                                <w:top w:val="none" w:sz="0" w:space="0" w:color="auto"/>
                                <w:left w:val="none" w:sz="0" w:space="0" w:color="auto"/>
                                <w:bottom w:val="none" w:sz="0" w:space="0" w:color="auto"/>
                                <w:right w:val="none" w:sz="0" w:space="0" w:color="auto"/>
                              </w:divBdr>
                            </w:div>
                            <w:div w:id="942808785">
                              <w:marLeft w:val="0"/>
                              <w:marRight w:val="0"/>
                              <w:marTop w:val="0"/>
                              <w:marBottom w:val="0"/>
                              <w:divBdr>
                                <w:top w:val="none" w:sz="0" w:space="0" w:color="auto"/>
                                <w:left w:val="none" w:sz="0" w:space="0" w:color="auto"/>
                                <w:bottom w:val="none" w:sz="0" w:space="0" w:color="auto"/>
                                <w:right w:val="none" w:sz="0" w:space="0" w:color="auto"/>
                              </w:divBdr>
                            </w:div>
                            <w:div w:id="1186209794">
                              <w:marLeft w:val="0"/>
                              <w:marRight w:val="0"/>
                              <w:marTop w:val="0"/>
                              <w:marBottom w:val="0"/>
                              <w:divBdr>
                                <w:top w:val="none" w:sz="0" w:space="0" w:color="auto"/>
                                <w:left w:val="none" w:sz="0" w:space="0" w:color="auto"/>
                                <w:bottom w:val="none" w:sz="0" w:space="0" w:color="auto"/>
                                <w:right w:val="none" w:sz="0" w:space="0" w:color="auto"/>
                              </w:divBdr>
                            </w:div>
                            <w:div w:id="1866017283">
                              <w:marLeft w:val="0"/>
                              <w:marRight w:val="0"/>
                              <w:marTop w:val="0"/>
                              <w:marBottom w:val="0"/>
                              <w:divBdr>
                                <w:top w:val="none" w:sz="0" w:space="0" w:color="auto"/>
                                <w:left w:val="none" w:sz="0" w:space="0" w:color="auto"/>
                                <w:bottom w:val="none" w:sz="0" w:space="0" w:color="auto"/>
                                <w:right w:val="none" w:sz="0" w:space="0" w:color="auto"/>
                              </w:divBdr>
                            </w:div>
                            <w:div w:id="1185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95028">
          <w:marLeft w:val="0"/>
          <w:marRight w:val="0"/>
          <w:marTop w:val="0"/>
          <w:marBottom w:val="300"/>
          <w:divBdr>
            <w:top w:val="none" w:sz="0" w:space="0" w:color="auto"/>
            <w:left w:val="none" w:sz="0" w:space="0" w:color="auto"/>
            <w:bottom w:val="none" w:sz="0" w:space="0" w:color="auto"/>
            <w:right w:val="none" w:sz="0" w:space="0" w:color="auto"/>
          </w:divBdr>
          <w:divsChild>
            <w:div w:id="1709531015">
              <w:marLeft w:val="0"/>
              <w:marRight w:val="0"/>
              <w:marTop w:val="0"/>
              <w:marBottom w:val="0"/>
              <w:divBdr>
                <w:top w:val="single" w:sz="6" w:space="0" w:color="DDDDDD"/>
                <w:left w:val="single" w:sz="6" w:space="0" w:color="DDDDDD"/>
                <w:bottom w:val="single" w:sz="6" w:space="0" w:color="DDDDDD"/>
                <w:right w:val="single" w:sz="6" w:space="0" w:color="DDDDDD"/>
              </w:divBdr>
              <w:divsChild>
                <w:div w:id="394593645">
                  <w:marLeft w:val="0"/>
                  <w:marRight w:val="0"/>
                  <w:marTop w:val="0"/>
                  <w:marBottom w:val="0"/>
                  <w:divBdr>
                    <w:top w:val="none" w:sz="0" w:space="8" w:color="DDDDDD"/>
                    <w:left w:val="none" w:sz="0" w:space="11" w:color="DDDDDD"/>
                    <w:bottom w:val="none" w:sz="0" w:space="0" w:color="auto"/>
                    <w:right w:val="none" w:sz="0" w:space="11" w:color="DDDDDD"/>
                  </w:divBdr>
                </w:div>
                <w:div w:id="1192915308">
                  <w:marLeft w:val="0"/>
                  <w:marRight w:val="0"/>
                  <w:marTop w:val="0"/>
                  <w:marBottom w:val="0"/>
                  <w:divBdr>
                    <w:top w:val="none" w:sz="0" w:space="0" w:color="auto"/>
                    <w:left w:val="none" w:sz="0" w:space="0" w:color="auto"/>
                    <w:bottom w:val="none" w:sz="0" w:space="0" w:color="auto"/>
                    <w:right w:val="none" w:sz="0" w:space="0" w:color="auto"/>
                  </w:divBdr>
                  <w:divsChild>
                    <w:div w:id="25568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33323775">
              <w:marLeft w:val="0"/>
              <w:marRight w:val="0"/>
              <w:marTop w:val="75"/>
              <w:marBottom w:val="0"/>
              <w:divBdr>
                <w:top w:val="single" w:sz="6" w:space="0" w:color="DDDDDD"/>
                <w:left w:val="single" w:sz="6" w:space="0" w:color="DDDDDD"/>
                <w:bottom w:val="single" w:sz="6" w:space="0" w:color="DDDDDD"/>
                <w:right w:val="single" w:sz="6" w:space="0" w:color="DDDDDD"/>
              </w:divBdr>
              <w:divsChild>
                <w:div w:id="1596669119">
                  <w:marLeft w:val="0"/>
                  <w:marRight w:val="0"/>
                  <w:marTop w:val="0"/>
                  <w:marBottom w:val="0"/>
                  <w:divBdr>
                    <w:top w:val="none" w:sz="0" w:space="8" w:color="DDDDDD"/>
                    <w:left w:val="none" w:sz="0" w:space="11" w:color="DDDDDD"/>
                    <w:bottom w:val="none" w:sz="0" w:space="0" w:color="auto"/>
                    <w:right w:val="none" w:sz="0" w:space="11" w:color="DDDDDD"/>
                  </w:divBdr>
                </w:div>
                <w:div w:id="1955864022">
                  <w:marLeft w:val="0"/>
                  <w:marRight w:val="0"/>
                  <w:marTop w:val="0"/>
                  <w:marBottom w:val="0"/>
                  <w:divBdr>
                    <w:top w:val="none" w:sz="0" w:space="0" w:color="auto"/>
                    <w:left w:val="none" w:sz="0" w:space="0" w:color="auto"/>
                    <w:bottom w:val="none" w:sz="0" w:space="0" w:color="auto"/>
                    <w:right w:val="none" w:sz="0" w:space="0" w:color="auto"/>
                  </w:divBdr>
                  <w:divsChild>
                    <w:div w:id="11347560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47965875">
              <w:marLeft w:val="0"/>
              <w:marRight w:val="0"/>
              <w:marTop w:val="75"/>
              <w:marBottom w:val="0"/>
              <w:divBdr>
                <w:top w:val="single" w:sz="6" w:space="0" w:color="DDDDDD"/>
                <w:left w:val="single" w:sz="6" w:space="0" w:color="DDDDDD"/>
                <w:bottom w:val="single" w:sz="6" w:space="0" w:color="DDDDDD"/>
                <w:right w:val="single" w:sz="6" w:space="0" w:color="DDDDDD"/>
              </w:divBdr>
              <w:divsChild>
                <w:div w:id="1444615146">
                  <w:marLeft w:val="0"/>
                  <w:marRight w:val="0"/>
                  <w:marTop w:val="0"/>
                  <w:marBottom w:val="0"/>
                  <w:divBdr>
                    <w:top w:val="none" w:sz="0" w:space="8" w:color="DDDDDD"/>
                    <w:left w:val="none" w:sz="0" w:space="11" w:color="DDDDDD"/>
                    <w:bottom w:val="none" w:sz="0" w:space="0" w:color="auto"/>
                    <w:right w:val="none" w:sz="0" w:space="11" w:color="DDDDDD"/>
                  </w:divBdr>
                </w:div>
                <w:div w:id="276913406">
                  <w:marLeft w:val="0"/>
                  <w:marRight w:val="0"/>
                  <w:marTop w:val="0"/>
                  <w:marBottom w:val="0"/>
                  <w:divBdr>
                    <w:top w:val="none" w:sz="0" w:space="0" w:color="auto"/>
                    <w:left w:val="none" w:sz="0" w:space="0" w:color="auto"/>
                    <w:bottom w:val="none" w:sz="0" w:space="0" w:color="auto"/>
                    <w:right w:val="none" w:sz="0" w:space="0" w:color="auto"/>
                  </w:divBdr>
                  <w:divsChild>
                    <w:div w:id="210490871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da9kp" TargetMode="External"/><Relationship Id="rId5" Type="http://schemas.openxmlformats.org/officeDocument/2006/relationships/hyperlink" Target="https://www.nterone.com/training/cisco/courses/sda9k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2019-05-30T21:24:00Z</dcterms:created>
  <dcterms:modified xsi:type="dcterms:W3CDTF">2019-05-30T21:24:00Z</dcterms:modified>
</cp:coreProperties>
</file>