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C44FA" w14:textId="30576B26" w:rsidR="004475D5" w:rsidRPr="004475D5" w:rsidRDefault="004475D5" w:rsidP="004475D5">
      <w:pPr>
        <w:shd w:val="clear" w:color="auto" w:fill="FFFFFF"/>
        <w:spacing w:after="150" w:line="240" w:lineRule="auto"/>
        <w:outlineLvl w:val="0"/>
        <w:rPr>
          <w:rFonts w:eastAsia="Times New Roman" w:cstheme="minorHAnsi"/>
          <w:b/>
          <w:kern w:val="36"/>
          <w:sz w:val="32"/>
          <w:szCs w:val="32"/>
        </w:rPr>
      </w:pPr>
      <w:bookmarkStart w:id="0" w:name="_GoBack"/>
      <w:r w:rsidRPr="004475D5">
        <w:rPr>
          <w:rFonts w:eastAsia="Times New Roman" w:cstheme="minorHAnsi"/>
          <w:b/>
          <w:kern w:val="36"/>
          <w:sz w:val="32"/>
          <w:szCs w:val="32"/>
        </w:rPr>
        <w:t xml:space="preserve">DCNX1K - </w:t>
      </w:r>
      <w:r w:rsidRPr="004475D5">
        <w:rPr>
          <w:rFonts w:eastAsia="Times New Roman" w:cstheme="minorHAnsi"/>
          <w:b/>
          <w:kern w:val="36"/>
          <w:sz w:val="32"/>
          <w:szCs w:val="32"/>
        </w:rPr>
        <w:t>Cisco Nexus 1000V Series Training</w:t>
      </w:r>
    </w:p>
    <w:bookmarkEnd w:id="0"/>
    <w:p w14:paraId="24B6548B" w14:textId="474EDEA5" w:rsidR="004475D5" w:rsidRPr="004475D5" w:rsidRDefault="004475D5" w:rsidP="004475D5">
      <w:pPr>
        <w:shd w:val="clear" w:color="auto" w:fill="FFFFFF"/>
        <w:spacing w:after="150" w:line="240" w:lineRule="auto"/>
        <w:outlineLvl w:val="0"/>
        <w:rPr>
          <w:rFonts w:eastAsia="Times New Roman" w:cstheme="minorHAnsi"/>
          <w:b/>
          <w:kern w:val="36"/>
          <w:sz w:val="24"/>
          <w:szCs w:val="24"/>
        </w:rPr>
      </w:pPr>
      <w:r w:rsidRPr="004475D5">
        <w:rPr>
          <w:rFonts w:eastAsia="Times New Roman" w:cstheme="minorHAnsi"/>
          <w:b/>
          <w:kern w:val="36"/>
          <w:sz w:val="24"/>
          <w:szCs w:val="24"/>
        </w:rPr>
        <w:t>3 Day</w:t>
      </w:r>
    </w:p>
    <w:p w14:paraId="6C4EE4E3" w14:textId="676DA0E6" w:rsidR="004475D5" w:rsidRPr="004475D5" w:rsidRDefault="004475D5" w:rsidP="004475D5">
      <w:pPr>
        <w:shd w:val="clear" w:color="auto" w:fill="FFFFFF"/>
        <w:spacing w:line="240" w:lineRule="auto"/>
        <w:rPr>
          <w:rFonts w:eastAsia="Times New Roman" w:cstheme="minorHAnsi"/>
          <w:sz w:val="24"/>
          <w:szCs w:val="24"/>
        </w:rPr>
      </w:pPr>
      <w:r w:rsidRPr="004475D5">
        <w:rPr>
          <w:rFonts w:eastAsia="Times New Roman" w:cstheme="minorHAnsi"/>
          <w:sz w:val="24"/>
          <w:szCs w:val="24"/>
        </w:rPr>
        <w:t xml:space="preserve">Configuring the Cisco Nexus 1000V (DCNX1K) v2.0 is a three-day instructor-led product training course designed for network engineers who install and configure Cisco Nexus 1000V Series Switches. The course covers the key components and procedures you need to know to install and manage Cisco Nexus 1000V Series Switches and to configure and troubleshoot its product features. If you’re a network, system, or a </w:t>
      </w:r>
      <w:proofErr w:type="gramStart"/>
      <w:r w:rsidRPr="004475D5">
        <w:rPr>
          <w:rFonts w:eastAsia="Times New Roman" w:cstheme="minorHAnsi"/>
          <w:sz w:val="24"/>
          <w:szCs w:val="24"/>
        </w:rPr>
        <w:t>consulting systems</w:t>
      </w:r>
      <w:proofErr w:type="gramEnd"/>
      <w:r w:rsidRPr="004475D5">
        <w:rPr>
          <w:rFonts w:eastAsia="Times New Roman" w:cstheme="minorHAnsi"/>
          <w:sz w:val="24"/>
          <w:szCs w:val="24"/>
        </w:rPr>
        <w:t xml:space="preserve"> engineer, a server administrator, a network designer, administrator, or manager, this Cisco online training course is specifically designed for you. </w:t>
      </w:r>
    </w:p>
    <w:p w14:paraId="466CD2E4" w14:textId="77777777" w:rsidR="004475D5" w:rsidRPr="004475D5" w:rsidRDefault="004475D5" w:rsidP="004475D5">
      <w:pPr>
        <w:shd w:val="clear" w:color="auto" w:fill="FFFFFF"/>
        <w:spacing w:before="150" w:after="150" w:line="240" w:lineRule="auto"/>
        <w:outlineLvl w:val="3"/>
        <w:rPr>
          <w:rFonts w:eastAsia="Times New Roman" w:cstheme="minorHAnsi"/>
          <w:b/>
          <w:sz w:val="24"/>
          <w:szCs w:val="24"/>
        </w:rPr>
      </w:pPr>
      <w:r w:rsidRPr="004475D5">
        <w:rPr>
          <w:rFonts w:eastAsia="Times New Roman" w:cstheme="minorHAnsi"/>
          <w:b/>
          <w:sz w:val="24"/>
          <w:szCs w:val="24"/>
        </w:rPr>
        <w:t>Prerequisites</w:t>
      </w:r>
    </w:p>
    <w:p w14:paraId="57E34CF1" w14:textId="77777777" w:rsidR="004475D5" w:rsidRPr="004475D5" w:rsidRDefault="004475D5" w:rsidP="004475D5">
      <w:pPr>
        <w:shd w:val="clear" w:color="auto" w:fill="FFFFFF"/>
        <w:spacing w:after="150" w:line="240" w:lineRule="auto"/>
        <w:rPr>
          <w:rFonts w:eastAsia="Times New Roman" w:cstheme="minorHAnsi"/>
          <w:sz w:val="24"/>
          <w:szCs w:val="24"/>
        </w:rPr>
      </w:pPr>
      <w:r w:rsidRPr="004475D5">
        <w:rPr>
          <w:rFonts w:eastAsia="Times New Roman" w:cstheme="minorHAnsi"/>
          <w:sz w:val="24"/>
          <w:szCs w:val="24"/>
        </w:rPr>
        <w:t xml:space="preserve">The following knowledge and skills that the learner should have before attending this course as </w:t>
      </w:r>
      <w:proofErr w:type="spellStart"/>
      <w:r w:rsidRPr="004475D5">
        <w:rPr>
          <w:rFonts w:eastAsia="Times New Roman" w:cstheme="minorHAnsi"/>
          <w:sz w:val="24"/>
          <w:szCs w:val="24"/>
        </w:rPr>
        <w:t>as</w:t>
      </w:r>
      <w:proofErr w:type="spellEnd"/>
      <w:r w:rsidRPr="004475D5">
        <w:rPr>
          <w:rFonts w:eastAsia="Times New Roman" w:cstheme="minorHAnsi"/>
          <w:sz w:val="24"/>
          <w:szCs w:val="24"/>
        </w:rPr>
        <w:t xml:space="preserve"> follows:</w:t>
      </w:r>
    </w:p>
    <w:p w14:paraId="460BAAC4" w14:textId="77777777" w:rsidR="004475D5" w:rsidRPr="004475D5" w:rsidRDefault="004475D5" w:rsidP="004475D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CCNA Switching and Routing knowledge level</w:t>
      </w:r>
    </w:p>
    <w:p w14:paraId="48A30CA6" w14:textId="77777777" w:rsidR="004475D5" w:rsidRPr="004475D5" w:rsidRDefault="004475D5" w:rsidP="004475D5">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Good understanding of the VMware environment with recommended VMware vSphere: Install, Configure, </w:t>
      </w:r>
      <w:proofErr w:type="gramStart"/>
      <w:r w:rsidRPr="004475D5">
        <w:rPr>
          <w:rFonts w:eastAsia="Times New Roman" w:cstheme="minorHAnsi"/>
          <w:sz w:val="24"/>
          <w:szCs w:val="24"/>
        </w:rPr>
        <w:t>Manage</w:t>
      </w:r>
      <w:proofErr w:type="gramEnd"/>
      <w:r w:rsidRPr="004475D5">
        <w:rPr>
          <w:rFonts w:eastAsia="Times New Roman" w:cstheme="minorHAnsi"/>
          <w:sz w:val="24"/>
          <w:szCs w:val="24"/>
        </w:rPr>
        <w:t xml:space="preserve"> course or equivalent</w:t>
      </w:r>
    </w:p>
    <w:p w14:paraId="32292847" w14:textId="77777777" w:rsidR="004475D5" w:rsidRPr="004475D5" w:rsidRDefault="004475D5" w:rsidP="004475D5">
      <w:pPr>
        <w:shd w:val="clear" w:color="auto" w:fill="FFFFFF"/>
        <w:spacing w:before="150" w:after="150" w:line="240" w:lineRule="auto"/>
        <w:outlineLvl w:val="3"/>
        <w:rPr>
          <w:rFonts w:eastAsia="Times New Roman" w:cstheme="minorHAnsi"/>
          <w:b/>
          <w:sz w:val="24"/>
          <w:szCs w:val="24"/>
        </w:rPr>
      </w:pPr>
      <w:r w:rsidRPr="004475D5">
        <w:rPr>
          <w:rFonts w:eastAsia="Times New Roman" w:cstheme="minorHAnsi"/>
          <w:b/>
          <w:sz w:val="24"/>
          <w:szCs w:val="24"/>
        </w:rPr>
        <w:t>Course Objectives</w:t>
      </w:r>
    </w:p>
    <w:p w14:paraId="6FFAFBD0" w14:textId="77777777" w:rsidR="004475D5" w:rsidRPr="004475D5" w:rsidRDefault="004475D5" w:rsidP="004475D5">
      <w:pPr>
        <w:shd w:val="clear" w:color="auto" w:fill="FFFFFF"/>
        <w:spacing w:after="150" w:line="240" w:lineRule="auto"/>
        <w:rPr>
          <w:rFonts w:eastAsia="Times New Roman" w:cstheme="minorHAnsi"/>
          <w:sz w:val="24"/>
          <w:szCs w:val="24"/>
        </w:rPr>
      </w:pPr>
      <w:r w:rsidRPr="004475D5">
        <w:rPr>
          <w:rFonts w:eastAsia="Times New Roman" w:cstheme="minorHAnsi"/>
          <w:sz w:val="24"/>
          <w:szCs w:val="24"/>
        </w:rPr>
        <w:t>Upon completing this course, the learner will be able to meet these overall objectives:</w:t>
      </w:r>
    </w:p>
    <w:p w14:paraId="0A9B5A78" w14:textId="77777777" w:rsidR="004475D5" w:rsidRPr="004475D5" w:rsidRDefault="004475D5" w:rsidP="004475D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features of the Cisco Nexus 1000V Series Switch and Cisco Nexus 1010 Virtual Services Appliance, and explain how these products are integrated into the Cisco virtual architecture</w:t>
      </w:r>
    </w:p>
    <w:p w14:paraId="04EA6379" w14:textId="77777777" w:rsidR="004475D5" w:rsidRPr="004475D5" w:rsidRDefault="004475D5" w:rsidP="004475D5">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the key features of the Cisco Nexus 1000V Series Switch, and discuss how these features are used in the data center virtual infrastructure design</w:t>
      </w:r>
    </w:p>
    <w:p w14:paraId="2EF6BD13" w14:textId="77777777" w:rsidR="004475D5" w:rsidRPr="004475D5" w:rsidRDefault="004475D5" w:rsidP="004475D5">
      <w:pPr>
        <w:shd w:val="clear" w:color="auto" w:fill="F5F5F5"/>
        <w:spacing w:after="0" w:line="240" w:lineRule="auto"/>
        <w:rPr>
          <w:rFonts w:eastAsia="Times New Roman" w:cstheme="minorHAnsi"/>
          <w:sz w:val="24"/>
          <w:szCs w:val="24"/>
        </w:rPr>
      </w:pPr>
      <w:hyperlink r:id="rId5" w:anchor="collapseTwo" w:history="1">
        <w:r w:rsidRPr="004475D5">
          <w:rPr>
            <w:rFonts w:eastAsia="Times New Roman" w:cstheme="minorHAnsi"/>
            <w:b/>
            <w:bCs/>
            <w:sz w:val="24"/>
            <w:szCs w:val="24"/>
          </w:rPr>
          <w:t>Course Outline</w:t>
        </w:r>
      </w:hyperlink>
    </w:p>
    <w:p w14:paraId="4AC04A82" w14:textId="77777777" w:rsidR="004475D5" w:rsidRPr="004475D5" w:rsidRDefault="004475D5" w:rsidP="004475D5">
      <w:p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Module 1: Cisco Nexus 1000V Series Switch and Virtual Networking Architecture</w:t>
      </w:r>
    </w:p>
    <w:p w14:paraId="4DF73771" w14:textId="77777777" w:rsidR="004475D5" w:rsidRPr="004475D5" w:rsidRDefault="004475D5" w:rsidP="004475D5">
      <w:pPr>
        <w:numPr>
          <w:ilvl w:val="0"/>
          <w:numId w:val="3"/>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1: Reviewing the Virtual Infrastructure</w:t>
      </w:r>
    </w:p>
    <w:p w14:paraId="2016B834"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concept of server virtualization, and identify the differences between multiple virtualization approaches</w:t>
      </w:r>
    </w:p>
    <w:p w14:paraId="22A567AD"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characteristics of VMs</w:t>
      </w:r>
    </w:p>
    <w:p w14:paraId="3E8727F2"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benefits of VMs</w:t>
      </w:r>
    </w:p>
    <w:p w14:paraId="62144F6C"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VMware management environment and tools</w:t>
      </w:r>
    </w:p>
    <w:p w14:paraId="4037BA47"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position vSphere</w:t>
      </w:r>
    </w:p>
    <w:p w14:paraId="34F1F9AE"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Describe the ESX and </w:t>
      </w:r>
      <w:proofErr w:type="spellStart"/>
      <w:r w:rsidRPr="004475D5">
        <w:rPr>
          <w:rFonts w:eastAsia="Times New Roman" w:cstheme="minorHAnsi"/>
          <w:sz w:val="24"/>
          <w:szCs w:val="24"/>
        </w:rPr>
        <w:t>ESXi</w:t>
      </w:r>
      <w:proofErr w:type="spellEnd"/>
      <w:r w:rsidRPr="004475D5">
        <w:rPr>
          <w:rFonts w:eastAsia="Times New Roman" w:cstheme="minorHAnsi"/>
          <w:sz w:val="24"/>
          <w:szCs w:val="24"/>
        </w:rPr>
        <w:t xml:space="preserve"> architectures</w:t>
      </w:r>
    </w:p>
    <w:p w14:paraId="4204516B"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Describe VMware </w:t>
      </w:r>
      <w:proofErr w:type="spellStart"/>
      <w:r w:rsidRPr="004475D5">
        <w:rPr>
          <w:rFonts w:eastAsia="Times New Roman" w:cstheme="minorHAnsi"/>
          <w:sz w:val="24"/>
          <w:szCs w:val="24"/>
        </w:rPr>
        <w:t>vShield</w:t>
      </w:r>
      <w:proofErr w:type="spellEnd"/>
      <w:r w:rsidRPr="004475D5">
        <w:rPr>
          <w:rFonts w:eastAsia="Times New Roman" w:cstheme="minorHAnsi"/>
          <w:sz w:val="24"/>
          <w:szCs w:val="24"/>
        </w:rPr>
        <w:t xml:space="preserve"> Edge devices and their management</w:t>
      </w:r>
    </w:p>
    <w:p w14:paraId="3AB43B1B"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concept of VDI</w:t>
      </w:r>
    </w:p>
    <w:p w14:paraId="2F4C4E5B" w14:textId="77777777" w:rsidR="004475D5" w:rsidRPr="004475D5" w:rsidRDefault="004475D5" w:rsidP="004475D5">
      <w:pPr>
        <w:numPr>
          <w:ilvl w:val="0"/>
          <w:numId w:val="3"/>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2: Networking in the VMware Infrastructure</w:t>
      </w:r>
    </w:p>
    <w:p w14:paraId="1D66C0D8"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lastRenderedPageBreak/>
        <w:t xml:space="preserve">Explain how a VMware </w:t>
      </w:r>
      <w:proofErr w:type="spellStart"/>
      <w:r w:rsidRPr="004475D5">
        <w:rPr>
          <w:rFonts w:eastAsia="Times New Roman" w:cstheme="minorHAnsi"/>
          <w:sz w:val="24"/>
          <w:szCs w:val="24"/>
        </w:rPr>
        <w:t>vSwitch</w:t>
      </w:r>
      <w:proofErr w:type="spellEnd"/>
      <w:r w:rsidRPr="004475D5">
        <w:rPr>
          <w:rFonts w:eastAsia="Times New Roman" w:cstheme="minorHAnsi"/>
          <w:sz w:val="24"/>
          <w:szCs w:val="24"/>
        </w:rPr>
        <w:t xml:space="preserve"> works</w:t>
      </w:r>
    </w:p>
    <w:p w14:paraId="0A00D266"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set up a VM firewall</w:t>
      </w:r>
    </w:p>
    <w:p w14:paraId="5C9441CF"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different network connection types in an ESX server</w:t>
      </w:r>
    </w:p>
    <w:p w14:paraId="3EAD893A"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how to map physical network ports to virtual ones</w:t>
      </w:r>
    </w:p>
    <w:p w14:paraId="2276468C"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policies on port groups</w:t>
      </w:r>
    </w:p>
    <w:p w14:paraId="2E7D1F7C"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VLANs on port groups</w:t>
      </w:r>
    </w:p>
    <w:p w14:paraId="112D9B7C"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security policies for networking</w:t>
      </w:r>
    </w:p>
    <w:p w14:paraId="1DB2A9CF"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load balancing in VMware</w:t>
      </w:r>
    </w:p>
    <w:p w14:paraId="6A2921CB"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Explain the importance of </w:t>
      </w:r>
      <w:proofErr w:type="spellStart"/>
      <w:r w:rsidRPr="004475D5">
        <w:rPr>
          <w:rFonts w:eastAsia="Times New Roman" w:cstheme="minorHAnsi"/>
          <w:sz w:val="24"/>
          <w:szCs w:val="24"/>
        </w:rPr>
        <w:t>Fibre</w:t>
      </w:r>
      <w:proofErr w:type="spellEnd"/>
      <w:r w:rsidRPr="004475D5">
        <w:rPr>
          <w:rFonts w:eastAsia="Times New Roman" w:cstheme="minorHAnsi"/>
          <w:sz w:val="24"/>
          <w:szCs w:val="24"/>
        </w:rPr>
        <w:t xml:space="preserve"> Channel in a VMware environment</w:t>
      </w:r>
    </w:p>
    <w:p w14:paraId="47026068"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role of the VMFS datastore and describe SDRS</w:t>
      </w:r>
    </w:p>
    <w:p w14:paraId="413952B1"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role of NAS and NFS datastores</w:t>
      </w:r>
    </w:p>
    <w:p w14:paraId="4F263321"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Cisco virtual networking difference</w:t>
      </w:r>
    </w:p>
    <w:p w14:paraId="0784693C"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Explain how </w:t>
      </w:r>
      <w:proofErr w:type="spellStart"/>
      <w:r w:rsidRPr="004475D5">
        <w:rPr>
          <w:rFonts w:eastAsia="Times New Roman" w:cstheme="minorHAnsi"/>
          <w:sz w:val="24"/>
          <w:szCs w:val="24"/>
        </w:rPr>
        <w:t>vCloud</w:t>
      </w:r>
      <w:proofErr w:type="spellEnd"/>
      <w:r w:rsidRPr="004475D5">
        <w:rPr>
          <w:rFonts w:eastAsia="Times New Roman" w:cstheme="minorHAnsi"/>
          <w:sz w:val="24"/>
          <w:szCs w:val="24"/>
        </w:rPr>
        <w:t xml:space="preserve"> Director creates networks for </w:t>
      </w:r>
      <w:proofErr w:type="spellStart"/>
      <w:r w:rsidRPr="004475D5">
        <w:rPr>
          <w:rFonts w:eastAsia="Times New Roman" w:cstheme="minorHAnsi"/>
          <w:sz w:val="24"/>
          <w:szCs w:val="24"/>
        </w:rPr>
        <w:t>vApps</w:t>
      </w:r>
      <w:proofErr w:type="spellEnd"/>
      <w:r w:rsidRPr="004475D5">
        <w:rPr>
          <w:rFonts w:eastAsia="Times New Roman" w:cstheme="minorHAnsi"/>
          <w:sz w:val="24"/>
          <w:szCs w:val="24"/>
        </w:rPr>
        <w:t xml:space="preserve"> in a </w:t>
      </w:r>
      <w:proofErr w:type="spellStart"/>
      <w:r w:rsidRPr="004475D5">
        <w:rPr>
          <w:rFonts w:eastAsia="Times New Roman" w:cstheme="minorHAnsi"/>
          <w:sz w:val="24"/>
          <w:szCs w:val="24"/>
        </w:rPr>
        <w:t>vCloud</w:t>
      </w:r>
      <w:proofErr w:type="spellEnd"/>
      <w:r w:rsidRPr="004475D5">
        <w:rPr>
          <w:rFonts w:eastAsia="Times New Roman" w:cstheme="minorHAnsi"/>
          <w:sz w:val="24"/>
          <w:szCs w:val="24"/>
        </w:rPr>
        <w:t xml:space="preserve"> environment</w:t>
      </w:r>
    </w:p>
    <w:p w14:paraId="7DC5DA04" w14:textId="77777777" w:rsidR="004475D5" w:rsidRPr="004475D5" w:rsidRDefault="004475D5" w:rsidP="004475D5">
      <w:pPr>
        <w:numPr>
          <w:ilvl w:val="0"/>
          <w:numId w:val="3"/>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3: Configuring VMware Switching</w:t>
      </w:r>
    </w:p>
    <w:p w14:paraId="2A49C6A3"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Installing a VMware </w:t>
      </w:r>
      <w:proofErr w:type="spellStart"/>
      <w:r w:rsidRPr="004475D5">
        <w:rPr>
          <w:rFonts w:eastAsia="Times New Roman" w:cstheme="minorHAnsi"/>
          <w:sz w:val="24"/>
          <w:szCs w:val="24"/>
        </w:rPr>
        <w:t>vSwitch</w:t>
      </w:r>
      <w:proofErr w:type="spellEnd"/>
    </w:p>
    <w:p w14:paraId="6B56265E"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New DVS Features</w:t>
      </w:r>
    </w:p>
    <w:p w14:paraId="630AC51B"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Installing a DVS</w:t>
      </w:r>
    </w:p>
    <w:p w14:paraId="2F387872"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Configuring Network Adapters on a DVS</w:t>
      </w:r>
    </w:p>
    <w:p w14:paraId="24718CE0"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Configuring Port Groups on a DVS</w:t>
      </w:r>
    </w:p>
    <w:p w14:paraId="33363096"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Configuring </w:t>
      </w:r>
      <w:proofErr w:type="spellStart"/>
      <w:r w:rsidRPr="004475D5">
        <w:rPr>
          <w:rFonts w:eastAsia="Times New Roman" w:cstheme="minorHAnsi"/>
          <w:sz w:val="24"/>
          <w:szCs w:val="24"/>
        </w:rPr>
        <w:t>Trunking</w:t>
      </w:r>
      <w:proofErr w:type="spellEnd"/>
      <w:r w:rsidRPr="004475D5">
        <w:rPr>
          <w:rFonts w:eastAsia="Times New Roman" w:cstheme="minorHAnsi"/>
          <w:sz w:val="24"/>
          <w:szCs w:val="24"/>
        </w:rPr>
        <w:t xml:space="preserve"> on a DVS</w:t>
      </w:r>
    </w:p>
    <w:p w14:paraId="40F2C1B6" w14:textId="77777777" w:rsidR="004475D5" w:rsidRPr="004475D5" w:rsidRDefault="004475D5" w:rsidP="004475D5">
      <w:pPr>
        <w:numPr>
          <w:ilvl w:val="0"/>
          <w:numId w:val="3"/>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4: Reviewing the Cisco Nexus 1000V Series Switch</w:t>
      </w:r>
    </w:p>
    <w:p w14:paraId="3BFE2714"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Identify the Cisco Nexus 1000V Series components</w:t>
      </w:r>
    </w:p>
    <w:p w14:paraId="202DFA71"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Cisco Nexus 1000V Series virtual chassis</w:t>
      </w:r>
    </w:p>
    <w:p w14:paraId="1EED822A"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Discuss the benefits of single chassis management</w:t>
      </w:r>
    </w:p>
    <w:p w14:paraId="18A7592E"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scalability capabilities of the Cisco Nexus 1000V Series</w:t>
      </w:r>
    </w:p>
    <w:p w14:paraId="6714FDF8"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components that are required for communication on the Cisco Nexus 1000V Series</w:t>
      </w:r>
    </w:p>
    <w:p w14:paraId="2B5FFF24"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high availability in the Cisco Nexus 1000V Series</w:t>
      </w:r>
    </w:p>
    <w:p w14:paraId="1CCBDF13"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troubleshoot high availability on the Cisco Nexus 1000V Series</w:t>
      </w:r>
    </w:p>
    <w:p w14:paraId="54398AF5"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importance of the domain ID in the Cisco Nexus 1000V Series</w:t>
      </w:r>
    </w:p>
    <w:p w14:paraId="3E94B58A"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licensing requirements in Cisco Nexus 1000V Series</w:t>
      </w:r>
    </w:p>
    <w:p w14:paraId="6A05557C"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how the Cisco Nexus 1000V Series fits into in the Cisco data center architecture</w:t>
      </w:r>
    </w:p>
    <w:p w14:paraId="69AD5487"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Explain how the Cisco Nexus 1000V Series integrates with </w:t>
      </w:r>
      <w:proofErr w:type="spellStart"/>
      <w:r w:rsidRPr="004475D5">
        <w:rPr>
          <w:rFonts w:eastAsia="Times New Roman" w:cstheme="minorHAnsi"/>
          <w:sz w:val="24"/>
          <w:szCs w:val="24"/>
        </w:rPr>
        <w:t>vCloud</w:t>
      </w:r>
      <w:proofErr w:type="spellEnd"/>
      <w:r w:rsidRPr="004475D5">
        <w:rPr>
          <w:rFonts w:eastAsia="Times New Roman" w:cstheme="minorHAnsi"/>
          <w:sz w:val="24"/>
          <w:szCs w:val="24"/>
        </w:rPr>
        <w:t xml:space="preserve"> Director</w:t>
      </w:r>
    </w:p>
    <w:p w14:paraId="3990C11F" w14:textId="77777777" w:rsidR="004475D5" w:rsidRPr="004475D5" w:rsidRDefault="004475D5" w:rsidP="004475D5">
      <w:pPr>
        <w:numPr>
          <w:ilvl w:val="0"/>
          <w:numId w:val="3"/>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5: Reviewing the Cisco Nexus 1010 Virtual Services Appliance and Virtual Services Blades</w:t>
      </w:r>
    </w:p>
    <w:p w14:paraId="014D8254"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function of the Cisco Nexus 1010 in the data center virtual infrastructure</w:t>
      </w:r>
    </w:p>
    <w:p w14:paraId="158D8F9C"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function of the Cisco Prime NAM VSB in the data center virtual infrastructure</w:t>
      </w:r>
    </w:p>
    <w:p w14:paraId="72CB04E6"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function of the Cisco VSG in the data center virtual infrastructure</w:t>
      </w:r>
    </w:p>
    <w:p w14:paraId="7187DDDB"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lastRenderedPageBreak/>
        <w:t xml:space="preserve">Describe the function of Cisco </w:t>
      </w:r>
      <w:proofErr w:type="spellStart"/>
      <w:r w:rsidRPr="004475D5">
        <w:rPr>
          <w:rFonts w:eastAsia="Times New Roman" w:cstheme="minorHAnsi"/>
          <w:sz w:val="24"/>
          <w:szCs w:val="24"/>
        </w:rPr>
        <w:t>vWAAS</w:t>
      </w:r>
      <w:proofErr w:type="spellEnd"/>
    </w:p>
    <w:p w14:paraId="04570B2E" w14:textId="77777777" w:rsidR="004475D5" w:rsidRPr="004475D5" w:rsidRDefault="004475D5" w:rsidP="004475D5">
      <w:pPr>
        <w:numPr>
          <w:ilvl w:val="0"/>
          <w:numId w:val="3"/>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6: Installing and Upgrading the Virtual Supervisor and VEMs</w:t>
      </w:r>
    </w:p>
    <w:p w14:paraId="1A54977D"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install and upgrade the VSM, and perform the initial configuration</w:t>
      </w:r>
    </w:p>
    <w:p w14:paraId="3A445D98"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create the VSM VM, and perform the initial configuration</w:t>
      </w:r>
    </w:p>
    <w:p w14:paraId="6BC7591F"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install the VEM on the ESX host</w:t>
      </w:r>
    </w:p>
    <w:p w14:paraId="59B2F059"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Cisco Nexus 1000V Series Installation Management Center</w:t>
      </w:r>
    </w:p>
    <w:p w14:paraId="40BB6A5D"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troubleshoot a module that is not coming up on the VSM</w:t>
      </w:r>
    </w:p>
    <w:p w14:paraId="70EC3811"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troubleshoot VSMs that have not been brought into service as expected</w:t>
      </w:r>
    </w:p>
    <w:p w14:paraId="312FCC8D" w14:textId="77777777" w:rsidR="004475D5" w:rsidRPr="004475D5" w:rsidRDefault="004475D5" w:rsidP="004475D5">
      <w:pPr>
        <w:numPr>
          <w:ilvl w:val="1"/>
          <w:numId w:val="3"/>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delete a DVS from the vCenter Server when there is no connectivity to the VSMs</w:t>
      </w:r>
    </w:p>
    <w:p w14:paraId="11C7181D" w14:textId="77777777" w:rsidR="004475D5" w:rsidRPr="004475D5" w:rsidRDefault="004475D5" w:rsidP="004475D5">
      <w:p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Module 2: Cisco Nexus 1000V Series Switch Feature Configuration</w:t>
      </w:r>
    </w:p>
    <w:p w14:paraId="1DF4D0AD" w14:textId="77777777" w:rsidR="004475D5" w:rsidRPr="004475D5" w:rsidRDefault="004475D5" w:rsidP="004475D5">
      <w:pPr>
        <w:numPr>
          <w:ilvl w:val="0"/>
          <w:numId w:val="4"/>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1: Configuring Port Profiles</w:t>
      </w:r>
    </w:p>
    <w:p w14:paraId="53F642E8"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port profiles are used on the ESX host</w:t>
      </w:r>
    </w:p>
    <w:p w14:paraId="297191C1"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VLANs are used in port profiles</w:t>
      </w:r>
    </w:p>
    <w:p w14:paraId="04F159EE"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PVLANs are used in port profiles</w:t>
      </w:r>
    </w:p>
    <w:p w14:paraId="3A13B782"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VXLANs, and explain how they are used and configured with port profiles in virtual infrastructure design</w:t>
      </w:r>
    </w:p>
    <w:p w14:paraId="2173CAF9"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use port profiles and port groups in virtual infrastructure design</w:t>
      </w:r>
    </w:p>
    <w:p w14:paraId="723E76A4"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port profiles on the Cisco Nexus 1000V Series</w:t>
      </w:r>
    </w:p>
    <w:p w14:paraId="615A56A8"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troubleshoot port profiles on the Cisco Nexus 1000V Series</w:t>
      </w:r>
    </w:p>
    <w:p w14:paraId="61BB4638"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support for redundant routing protocols in VMs</w:t>
      </w:r>
    </w:p>
    <w:p w14:paraId="6881AE5B"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support for Microsoft NLB</w:t>
      </w:r>
    </w:p>
    <w:p w14:paraId="520AB4FF"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system port profiles on the Cisco Nexus 1000V Series</w:t>
      </w:r>
    </w:p>
    <w:p w14:paraId="7FCE6F9A"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uplink port profiles on the Cisco Nexus 1000V Series</w:t>
      </w:r>
    </w:p>
    <w:p w14:paraId="2D9C6666"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a port channel in the uplink port profile</w:t>
      </w:r>
    </w:p>
    <w:p w14:paraId="64112FD8"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 xml:space="preserve">Explain how to configure and use </w:t>
      </w:r>
      <w:proofErr w:type="spellStart"/>
      <w:r w:rsidRPr="004475D5">
        <w:rPr>
          <w:rFonts w:eastAsia="Times New Roman" w:cstheme="minorHAnsi"/>
          <w:sz w:val="24"/>
          <w:szCs w:val="24"/>
        </w:rPr>
        <w:t>vPC</w:t>
      </w:r>
      <w:proofErr w:type="spellEnd"/>
      <w:r w:rsidRPr="004475D5">
        <w:rPr>
          <w:rFonts w:eastAsia="Times New Roman" w:cstheme="minorHAnsi"/>
          <w:sz w:val="24"/>
          <w:szCs w:val="24"/>
        </w:rPr>
        <w:t>-HM on the Cisco Nexus 1000V Series</w:t>
      </w:r>
    </w:p>
    <w:p w14:paraId="026554AE"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how to troubleshoot problematic ports</w:t>
      </w:r>
    </w:p>
    <w:p w14:paraId="046E3736" w14:textId="77777777" w:rsidR="004475D5" w:rsidRPr="004475D5" w:rsidRDefault="004475D5" w:rsidP="004475D5">
      <w:pPr>
        <w:numPr>
          <w:ilvl w:val="0"/>
          <w:numId w:val="4"/>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2: Configuring Security Features</w:t>
      </w:r>
    </w:p>
    <w:p w14:paraId="1348B53D"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security features available on the Cisco Nexus 1000V Series</w:t>
      </w:r>
    </w:p>
    <w:p w14:paraId="675DAC7B"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ACLs on the Cisco Nexus 1000V Series</w:t>
      </w:r>
    </w:p>
    <w:p w14:paraId="0FAED8A5"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use and configure port security on the Cisco Nexus 1000V Series</w:t>
      </w:r>
    </w:p>
    <w:p w14:paraId="41B9E797"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troubleshoot port security issues on the Cisco Nexus 1000V Series</w:t>
      </w:r>
    </w:p>
    <w:p w14:paraId="13F667CC"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concept of DHCP snooping, and describe how it can be applied on a Cisco Nexus 1000V Series</w:t>
      </w:r>
    </w:p>
    <w:p w14:paraId="6EF8ABB6"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purpose of DAI, and describe how to configure it on the Cisco Nexus 1000V Series</w:t>
      </w:r>
    </w:p>
    <w:p w14:paraId="54E06492"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lastRenderedPageBreak/>
        <w:t>Explain the IP Source Guard feature, and describe how to configure it on the Cisco Nexus 1000V Series</w:t>
      </w:r>
    </w:p>
    <w:p w14:paraId="3F7F0DD4" w14:textId="77777777" w:rsidR="004475D5" w:rsidRPr="004475D5" w:rsidRDefault="004475D5" w:rsidP="004475D5">
      <w:pPr>
        <w:numPr>
          <w:ilvl w:val="0"/>
          <w:numId w:val="4"/>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3: Configuring Quality of Service</w:t>
      </w:r>
    </w:p>
    <w:p w14:paraId="08426139"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purpose of QoS on the Cisco Nexus 1000V Series</w:t>
      </w:r>
    </w:p>
    <w:p w14:paraId="75988E10"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how QoS is implemented and used on the Cisco Nexus 1000V Series</w:t>
      </w:r>
    </w:p>
    <w:p w14:paraId="788EEB27"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QoS classification on the Cisco Nexus 1000V Series</w:t>
      </w:r>
    </w:p>
    <w:p w14:paraId="1DE03460"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statistics monitoring process on the Cisco Nexus 1000V Series</w:t>
      </w:r>
    </w:p>
    <w:p w14:paraId="3D460E6F"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use of CBWFQ policies on the Cisco Nexus 1000V Series</w:t>
      </w:r>
    </w:p>
    <w:p w14:paraId="43A47DB5" w14:textId="77777777" w:rsidR="004475D5" w:rsidRPr="004475D5" w:rsidRDefault="004475D5" w:rsidP="004475D5">
      <w:pPr>
        <w:numPr>
          <w:ilvl w:val="0"/>
          <w:numId w:val="4"/>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4: Configuring Management Features</w:t>
      </w:r>
    </w:p>
    <w:p w14:paraId="18776A3D"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the management features of the Cisco Nexus 1000V Series</w:t>
      </w:r>
    </w:p>
    <w:p w14:paraId="383365B3"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Discuss how to configure Secure Shell (SSH) connectivity on the Cisco Nexus 1000V Series Switch</w:t>
      </w:r>
    </w:p>
    <w:p w14:paraId="26D15F11"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how AAA functionality of the Cisco Nexus 1000V Series can be configured</w:t>
      </w:r>
    </w:p>
    <w:p w14:paraId="4938DD40"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benefits of role-based access control (RBAC) and how it can be applied on the Cisco Nexus 1000V Series</w:t>
      </w:r>
    </w:p>
    <w:p w14:paraId="258CC46E"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configuration process for the Cisco Nexus 1000V Network Segmentation Manager</w:t>
      </w:r>
    </w:p>
    <w:p w14:paraId="2458842F"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Introduce the Cisco Data Center Network Manager</w:t>
      </w:r>
    </w:p>
    <w:p w14:paraId="72D3B8D7"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Explain the use and configuration of Virtual Service Domains</w:t>
      </w:r>
    </w:p>
    <w:p w14:paraId="3F671208" w14:textId="77777777" w:rsidR="004475D5" w:rsidRPr="004475D5" w:rsidRDefault="004475D5" w:rsidP="004475D5">
      <w:pPr>
        <w:numPr>
          <w:ilvl w:val="0"/>
          <w:numId w:val="4"/>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5: Configuring System Management Features</w:t>
      </w:r>
    </w:p>
    <w:p w14:paraId="702B958B"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Identify the system management features available on the Cisco Nexus 1000V Series</w:t>
      </w:r>
    </w:p>
    <w:p w14:paraId="5314F120"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VSM backup and recovery on the Cisco Nexus 1000V Series Switch</w:t>
      </w:r>
    </w:p>
    <w:p w14:paraId="65734DBC"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the Cisco Discovery Protocol so that neighboring switches can be discovered</w:t>
      </w:r>
    </w:p>
    <w:p w14:paraId="137A21D5"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the configuration files can be managed on the Cisco Nexus 1000V Series Switch</w:t>
      </w:r>
    </w:p>
    <w:p w14:paraId="4F709782"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Simple Network Management Protocol</w:t>
      </w:r>
    </w:p>
    <w:p w14:paraId="2D7139BC"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NetFlow for traffic monitoring on a Cisco Nexus 1000V Series Switch</w:t>
      </w:r>
    </w:p>
    <w:p w14:paraId="6BC09D2A" w14:textId="77777777" w:rsidR="004475D5" w:rsidRPr="004475D5" w:rsidRDefault="004475D5" w:rsidP="004475D5">
      <w:pPr>
        <w:numPr>
          <w:ilvl w:val="0"/>
          <w:numId w:val="4"/>
        </w:num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t>Lesson 6: Using Basic Troubleshooting Tools</w:t>
      </w:r>
    </w:p>
    <w:p w14:paraId="575A331E"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Use CLI commands to help identify the location of a problem</w:t>
      </w:r>
    </w:p>
    <w:p w14:paraId="3A67DE3D"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and use the syslog feature on a Cisco Nexus 1000V Series Switch</w:t>
      </w:r>
    </w:p>
    <w:p w14:paraId="3DC5A9EB"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and use local Switch Port Analyzer (SPAN) on the Cisco Nexus 1000V Series Switch to monitor local virtual machine (VM) traffic</w:t>
      </w:r>
    </w:p>
    <w:p w14:paraId="63147B74" w14:textId="77777777" w:rsidR="004475D5" w:rsidRPr="004475D5" w:rsidRDefault="004475D5" w:rsidP="004475D5">
      <w:pPr>
        <w:numPr>
          <w:ilvl w:val="1"/>
          <w:numId w:val="4"/>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Describe how to configure and use Encapsulated Remote SPAN (ERSPAN) to capture VM traffic to a remote device</w:t>
      </w:r>
    </w:p>
    <w:p w14:paraId="23D0FE3D" w14:textId="77777777" w:rsidR="004475D5" w:rsidRPr="004475D5" w:rsidRDefault="004475D5" w:rsidP="004475D5">
      <w:pPr>
        <w:shd w:val="clear" w:color="auto" w:fill="FFFFFF"/>
        <w:spacing w:before="150" w:after="150" w:line="240" w:lineRule="auto"/>
        <w:outlineLvl w:val="3"/>
        <w:rPr>
          <w:rFonts w:eastAsia="Times New Roman" w:cstheme="minorHAnsi"/>
          <w:sz w:val="24"/>
          <w:szCs w:val="24"/>
        </w:rPr>
      </w:pPr>
      <w:r w:rsidRPr="004475D5">
        <w:rPr>
          <w:rFonts w:eastAsia="Times New Roman" w:cstheme="minorHAnsi"/>
          <w:sz w:val="24"/>
          <w:szCs w:val="24"/>
        </w:rPr>
        <w:lastRenderedPageBreak/>
        <w:t>Lab Outline</w:t>
      </w:r>
    </w:p>
    <w:p w14:paraId="23B62F9F"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1-1: Setting Up the Lab Environment </w:t>
      </w:r>
    </w:p>
    <w:p w14:paraId="1F4DA8DA"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1-2: Installing the Cisco Nexus 1000V VSM </w:t>
      </w:r>
    </w:p>
    <w:p w14:paraId="01536E9E"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1-3: Installing the Cisco Nexus 1000V VEM </w:t>
      </w:r>
    </w:p>
    <w:p w14:paraId="78C75872"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1-4: Upgrading the Cisco Nexus 1000V VSM and VEM </w:t>
      </w:r>
    </w:p>
    <w:p w14:paraId="1298FE56"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2-1: Optimizing the Cisco Nexus 1000V Implementation </w:t>
      </w:r>
    </w:p>
    <w:p w14:paraId="1261DE12"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2-2: Configuring Security Features </w:t>
      </w:r>
    </w:p>
    <w:p w14:paraId="4F910E30"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2-3: Configuring Quality of Service </w:t>
      </w:r>
    </w:p>
    <w:p w14:paraId="0ADA2361"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2-4: Configuring Management Features </w:t>
      </w:r>
    </w:p>
    <w:p w14:paraId="6D8BEED7"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2-5: Configuring SPAN and ERSPAN </w:t>
      </w:r>
    </w:p>
    <w:p w14:paraId="2C56AD8F" w14:textId="77777777" w:rsidR="004475D5" w:rsidRPr="004475D5" w:rsidRDefault="004475D5" w:rsidP="004475D5">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Lab 2-6: Troubleshooting the Cisco Nexus 1000V</w:t>
      </w:r>
    </w:p>
    <w:p w14:paraId="144D1FBE" w14:textId="77777777" w:rsidR="004475D5" w:rsidRPr="004475D5" w:rsidRDefault="004475D5" w:rsidP="004475D5">
      <w:pPr>
        <w:shd w:val="clear" w:color="auto" w:fill="F5F5F5"/>
        <w:spacing w:after="0" w:line="240" w:lineRule="auto"/>
        <w:rPr>
          <w:rFonts w:eastAsia="Times New Roman" w:cstheme="minorHAnsi"/>
          <w:sz w:val="24"/>
          <w:szCs w:val="24"/>
        </w:rPr>
      </w:pPr>
      <w:hyperlink r:id="rId6" w:anchor="collapseThree" w:history="1">
        <w:r w:rsidRPr="004475D5">
          <w:rPr>
            <w:rFonts w:eastAsia="Times New Roman" w:cstheme="minorHAnsi"/>
            <w:b/>
            <w:bCs/>
            <w:sz w:val="24"/>
            <w:szCs w:val="24"/>
          </w:rPr>
          <w:t>Who Should Attend</w:t>
        </w:r>
      </w:hyperlink>
    </w:p>
    <w:p w14:paraId="6DC778DD" w14:textId="77777777" w:rsidR="004475D5" w:rsidRPr="004475D5" w:rsidRDefault="004475D5" w:rsidP="004475D5">
      <w:pPr>
        <w:shd w:val="clear" w:color="auto" w:fill="FFFFFF"/>
        <w:spacing w:after="150" w:line="240" w:lineRule="auto"/>
        <w:rPr>
          <w:rFonts w:eastAsia="Times New Roman" w:cstheme="minorHAnsi"/>
          <w:sz w:val="24"/>
          <w:szCs w:val="24"/>
        </w:rPr>
      </w:pPr>
      <w:r w:rsidRPr="004475D5">
        <w:rPr>
          <w:rFonts w:eastAsia="Times New Roman" w:cstheme="minorHAnsi"/>
          <w:sz w:val="24"/>
          <w:szCs w:val="24"/>
        </w:rPr>
        <w:t xml:space="preserve">The primary audience for this course </w:t>
      </w:r>
      <w:proofErr w:type="gramStart"/>
      <w:r w:rsidRPr="004475D5">
        <w:rPr>
          <w:rFonts w:eastAsia="Times New Roman" w:cstheme="minorHAnsi"/>
          <w:sz w:val="24"/>
          <w:szCs w:val="24"/>
        </w:rPr>
        <w:t>are</w:t>
      </w:r>
      <w:proofErr w:type="gramEnd"/>
      <w:r w:rsidRPr="004475D5">
        <w:rPr>
          <w:rFonts w:eastAsia="Times New Roman" w:cstheme="minorHAnsi"/>
          <w:sz w:val="24"/>
          <w:szCs w:val="24"/>
        </w:rPr>
        <w:t xml:space="preserve"> as follows:</w:t>
      </w:r>
    </w:p>
    <w:p w14:paraId="1874A302" w14:textId="77777777" w:rsidR="004475D5" w:rsidRPr="004475D5" w:rsidRDefault="004475D5" w:rsidP="004475D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Network, systems, and consulting systems engineers</w:t>
      </w:r>
    </w:p>
    <w:p w14:paraId="4D9E4CC8" w14:textId="77777777" w:rsidR="004475D5" w:rsidRPr="004475D5" w:rsidRDefault="004475D5" w:rsidP="004475D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Server administrators</w:t>
      </w:r>
    </w:p>
    <w:p w14:paraId="4CF47251" w14:textId="77777777" w:rsidR="004475D5" w:rsidRPr="004475D5" w:rsidRDefault="004475D5" w:rsidP="004475D5">
      <w:pPr>
        <w:numPr>
          <w:ilvl w:val="0"/>
          <w:numId w:val="6"/>
        </w:numPr>
        <w:shd w:val="clear" w:color="auto" w:fill="FFFFFF"/>
        <w:spacing w:before="100" w:beforeAutospacing="1" w:after="100" w:afterAutospacing="1" w:line="240" w:lineRule="auto"/>
        <w:rPr>
          <w:rFonts w:eastAsia="Times New Roman" w:cstheme="minorHAnsi"/>
          <w:sz w:val="24"/>
          <w:szCs w:val="24"/>
        </w:rPr>
      </w:pPr>
      <w:r w:rsidRPr="004475D5">
        <w:rPr>
          <w:rFonts w:eastAsia="Times New Roman" w:cstheme="minorHAnsi"/>
          <w:sz w:val="24"/>
          <w:szCs w:val="24"/>
        </w:rPr>
        <w:t>Network designers, administrators, and managers</w:t>
      </w:r>
    </w:p>
    <w:p w14:paraId="5D68BAF8" w14:textId="77777777" w:rsidR="000175E8" w:rsidRPr="004475D5" w:rsidRDefault="001510F9">
      <w:pPr>
        <w:rPr>
          <w:rFonts w:cstheme="minorHAnsi"/>
          <w:sz w:val="24"/>
          <w:szCs w:val="24"/>
        </w:rPr>
      </w:pPr>
    </w:p>
    <w:sectPr w:rsidR="000175E8" w:rsidRPr="00447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4780C"/>
    <w:multiLevelType w:val="multilevel"/>
    <w:tmpl w:val="68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41D29"/>
    <w:multiLevelType w:val="multilevel"/>
    <w:tmpl w:val="EC844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F4EC8"/>
    <w:multiLevelType w:val="multilevel"/>
    <w:tmpl w:val="43E8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F116E"/>
    <w:multiLevelType w:val="multilevel"/>
    <w:tmpl w:val="93BC4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067E3"/>
    <w:multiLevelType w:val="multilevel"/>
    <w:tmpl w:val="6D96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D0001D"/>
    <w:multiLevelType w:val="multilevel"/>
    <w:tmpl w:val="31B4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D5"/>
    <w:rsid w:val="001510F9"/>
    <w:rsid w:val="004475D5"/>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CDF4"/>
  <w15:chartTrackingRefBased/>
  <w15:docId w15:val="{4223AF53-3779-48D9-BF6A-1ED469B9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75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475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D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475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75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75D5"/>
    <w:rPr>
      <w:b/>
      <w:bCs/>
    </w:rPr>
  </w:style>
  <w:style w:type="paragraph" w:styleId="z-TopofForm">
    <w:name w:val="HTML Top of Form"/>
    <w:basedOn w:val="Normal"/>
    <w:next w:val="Normal"/>
    <w:link w:val="z-TopofFormChar"/>
    <w:hidden/>
    <w:uiPriority w:val="99"/>
    <w:semiHidden/>
    <w:unhideWhenUsed/>
    <w:rsid w:val="004475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75D5"/>
    <w:rPr>
      <w:rFonts w:ascii="Arial" w:eastAsia="Times New Roman" w:hAnsi="Arial" w:cs="Arial"/>
      <w:vanish/>
      <w:sz w:val="16"/>
      <w:szCs w:val="16"/>
    </w:rPr>
  </w:style>
  <w:style w:type="character" w:customStyle="1" w:styleId="text-cart">
    <w:name w:val="text-cart"/>
    <w:basedOn w:val="DefaultParagraphFont"/>
    <w:rsid w:val="004475D5"/>
  </w:style>
  <w:style w:type="paragraph" w:styleId="z-BottomofForm">
    <w:name w:val="HTML Bottom of Form"/>
    <w:basedOn w:val="Normal"/>
    <w:next w:val="Normal"/>
    <w:link w:val="z-BottomofFormChar"/>
    <w:hidden/>
    <w:uiPriority w:val="99"/>
    <w:semiHidden/>
    <w:unhideWhenUsed/>
    <w:rsid w:val="004475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75D5"/>
    <w:rPr>
      <w:rFonts w:ascii="Arial" w:eastAsia="Times New Roman" w:hAnsi="Arial" w:cs="Arial"/>
      <w:vanish/>
      <w:sz w:val="16"/>
      <w:szCs w:val="16"/>
    </w:rPr>
  </w:style>
  <w:style w:type="character" w:styleId="Hyperlink">
    <w:name w:val="Hyperlink"/>
    <w:basedOn w:val="DefaultParagraphFont"/>
    <w:uiPriority w:val="99"/>
    <w:semiHidden/>
    <w:unhideWhenUsed/>
    <w:rsid w:val="00447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758565">
      <w:bodyDiv w:val="1"/>
      <w:marLeft w:val="0"/>
      <w:marRight w:val="0"/>
      <w:marTop w:val="0"/>
      <w:marBottom w:val="0"/>
      <w:divBdr>
        <w:top w:val="none" w:sz="0" w:space="0" w:color="auto"/>
        <w:left w:val="none" w:sz="0" w:space="0" w:color="auto"/>
        <w:bottom w:val="none" w:sz="0" w:space="0" w:color="auto"/>
        <w:right w:val="none" w:sz="0" w:space="0" w:color="auto"/>
      </w:divBdr>
      <w:divsChild>
        <w:div w:id="1495954048">
          <w:marLeft w:val="0"/>
          <w:marRight w:val="0"/>
          <w:marTop w:val="0"/>
          <w:marBottom w:val="300"/>
          <w:divBdr>
            <w:top w:val="single" w:sz="6" w:space="0" w:color="DDDDDD"/>
            <w:left w:val="single" w:sz="6" w:space="0" w:color="DDDDDD"/>
            <w:bottom w:val="single" w:sz="6" w:space="0" w:color="DDDDDD"/>
            <w:right w:val="single" w:sz="6" w:space="0" w:color="DDDDDD"/>
          </w:divBdr>
          <w:divsChild>
            <w:div w:id="1472597696">
              <w:marLeft w:val="0"/>
              <w:marRight w:val="0"/>
              <w:marTop w:val="0"/>
              <w:marBottom w:val="0"/>
              <w:divBdr>
                <w:top w:val="none" w:sz="0" w:space="0" w:color="auto"/>
                <w:left w:val="none" w:sz="0" w:space="0" w:color="auto"/>
                <w:bottom w:val="none" w:sz="0" w:space="0" w:color="auto"/>
                <w:right w:val="none" w:sz="0" w:space="0" w:color="auto"/>
              </w:divBdr>
            </w:div>
          </w:divsChild>
        </w:div>
        <w:div w:id="368453668">
          <w:marLeft w:val="-225"/>
          <w:marRight w:val="-225"/>
          <w:marTop w:val="0"/>
          <w:marBottom w:val="0"/>
          <w:divBdr>
            <w:top w:val="none" w:sz="0" w:space="0" w:color="auto"/>
            <w:left w:val="none" w:sz="0" w:space="0" w:color="auto"/>
            <w:bottom w:val="none" w:sz="0" w:space="0" w:color="auto"/>
            <w:right w:val="none" w:sz="0" w:space="0" w:color="auto"/>
          </w:divBdr>
          <w:divsChild>
            <w:div w:id="1160274027">
              <w:marLeft w:val="0"/>
              <w:marRight w:val="0"/>
              <w:marTop w:val="0"/>
              <w:marBottom w:val="0"/>
              <w:divBdr>
                <w:top w:val="none" w:sz="0" w:space="0" w:color="auto"/>
                <w:left w:val="none" w:sz="0" w:space="0" w:color="auto"/>
                <w:bottom w:val="none" w:sz="0" w:space="0" w:color="auto"/>
                <w:right w:val="none" w:sz="0" w:space="0" w:color="auto"/>
              </w:divBdr>
              <w:divsChild>
                <w:div w:id="631523405">
                  <w:marLeft w:val="0"/>
                  <w:marRight w:val="0"/>
                  <w:marTop w:val="0"/>
                  <w:marBottom w:val="0"/>
                  <w:divBdr>
                    <w:top w:val="none" w:sz="0" w:space="0" w:color="auto"/>
                    <w:left w:val="none" w:sz="0" w:space="0" w:color="auto"/>
                    <w:bottom w:val="none" w:sz="0" w:space="0" w:color="auto"/>
                    <w:right w:val="none" w:sz="0" w:space="0" w:color="auto"/>
                  </w:divBdr>
                  <w:divsChild>
                    <w:div w:id="1479691200">
                      <w:marLeft w:val="0"/>
                      <w:marRight w:val="0"/>
                      <w:marTop w:val="0"/>
                      <w:marBottom w:val="300"/>
                      <w:divBdr>
                        <w:top w:val="single" w:sz="6" w:space="0" w:color="DDDDDD"/>
                        <w:left w:val="single" w:sz="6" w:space="0" w:color="DDDDDD"/>
                        <w:bottom w:val="single" w:sz="6" w:space="0" w:color="DDDDDD"/>
                        <w:right w:val="single" w:sz="6" w:space="0" w:color="DDDDDD"/>
                      </w:divBdr>
                      <w:divsChild>
                        <w:div w:id="1190605865">
                          <w:marLeft w:val="0"/>
                          <w:marRight w:val="0"/>
                          <w:marTop w:val="0"/>
                          <w:marBottom w:val="0"/>
                          <w:divBdr>
                            <w:top w:val="none" w:sz="0" w:space="8" w:color="DDDDDD"/>
                            <w:left w:val="none" w:sz="0" w:space="11" w:color="DDDDDD"/>
                            <w:bottom w:val="single" w:sz="6" w:space="8" w:color="DDDDDD"/>
                            <w:right w:val="none" w:sz="0" w:space="11" w:color="DDDDDD"/>
                          </w:divBdr>
                        </w:div>
                        <w:div w:id="1724786893">
                          <w:marLeft w:val="0"/>
                          <w:marRight w:val="0"/>
                          <w:marTop w:val="0"/>
                          <w:marBottom w:val="0"/>
                          <w:divBdr>
                            <w:top w:val="single" w:sz="6" w:space="0" w:color="DDDDDD"/>
                            <w:left w:val="none" w:sz="0" w:space="0" w:color="auto"/>
                            <w:bottom w:val="none" w:sz="0" w:space="0" w:color="auto"/>
                            <w:right w:val="none" w:sz="0" w:space="0" w:color="auto"/>
                          </w:divBdr>
                          <w:divsChild>
                            <w:div w:id="374432148">
                              <w:marLeft w:val="0"/>
                              <w:marRight w:val="0"/>
                              <w:marTop w:val="0"/>
                              <w:marBottom w:val="0"/>
                              <w:divBdr>
                                <w:top w:val="none" w:sz="0" w:space="0" w:color="auto"/>
                                <w:left w:val="none" w:sz="0" w:space="0" w:color="auto"/>
                                <w:bottom w:val="none" w:sz="0" w:space="0" w:color="auto"/>
                                <w:right w:val="none" w:sz="0" w:space="0" w:color="auto"/>
                              </w:divBdr>
                            </w:div>
                            <w:div w:id="140269022">
                              <w:marLeft w:val="0"/>
                              <w:marRight w:val="0"/>
                              <w:marTop w:val="0"/>
                              <w:marBottom w:val="0"/>
                              <w:divBdr>
                                <w:top w:val="none" w:sz="0" w:space="0" w:color="auto"/>
                                <w:left w:val="none" w:sz="0" w:space="0" w:color="auto"/>
                                <w:bottom w:val="none" w:sz="0" w:space="0" w:color="auto"/>
                                <w:right w:val="none" w:sz="0" w:space="0" w:color="auto"/>
                              </w:divBdr>
                            </w:div>
                            <w:div w:id="13700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13341">
          <w:marLeft w:val="0"/>
          <w:marRight w:val="0"/>
          <w:marTop w:val="0"/>
          <w:marBottom w:val="300"/>
          <w:divBdr>
            <w:top w:val="none" w:sz="0" w:space="0" w:color="auto"/>
            <w:left w:val="none" w:sz="0" w:space="0" w:color="auto"/>
            <w:bottom w:val="none" w:sz="0" w:space="0" w:color="auto"/>
            <w:right w:val="none" w:sz="0" w:space="0" w:color="auto"/>
          </w:divBdr>
          <w:divsChild>
            <w:div w:id="1252394044">
              <w:marLeft w:val="0"/>
              <w:marRight w:val="0"/>
              <w:marTop w:val="0"/>
              <w:marBottom w:val="0"/>
              <w:divBdr>
                <w:top w:val="single" w:sz="6" w:space="0" w:color="DDDDDD"/>
                <w:left w:val="single" w:sz="6" w:space="0" w:color="DDDDDD"/>
                <w:bottom w:val="single" w:sz="6" w:space="0" w:color="DDDDDD"/>
                <w:right w:val="single" w:sz="6" w:space="0" w:color="DDDDDD"/>
              </w:divBdr>
              <w:divsChild>
                <w:div w:id="251596571">
                  <w:marLeft w:val="0"/>
                  <w:marRight w:val="0"/>
                  <w:marTop w:val="0"/>
                  <w:marBottom w:val="0"/>
                  <w:divBdr>
                    <w:top w:val="none" w:sz="0" w:space="8" w:color="DDDDDD"/>
                    <w:left w:val="none" w:sz="0" w:space="11" w:color="DDDDDD"/>
                    <w:bottom w:val="none" w:sz="0" w:space="0" w:color="auto"/>
                    <w:right w:val="none" w:sz="0" w:space="11" w:color="DDDDDD"/>
                  </w:divBdr>
                </w:div>
                <w:div w:id="1281033632">
                  <w:marLeft w:val="0"/>
                  <w:marRight w:val="0"/>
                  <w:marTop w:val="0"/>
                  <w:marBottom w:val="0"/>
                  <w:divBdr>
                    <w:top w:val="none" w:sz="0" w:space="0" w:color="auto"/>
                    <w:left w:val="none" w:sz="0" w:space="0" w:color="auto"/>
                    <w:bottom w:val="none" w:sz="0" w:space="0" w:color="auto"/>
                    <w:right w:val="none" w:sz="0" w:space="0" w:color="auto"/>
                  </w:divBdr>
                  <w:divsChild>
                    <w:div w:id="93994757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36439907">
              <w:marLeft w:val="0"/>
              <w:marRight w:val="0"/>
              <w:marTop w:val="75"/>
              <w:marBottom w:val="0"/>
              <w:divBdr>
                <w:top w:val="single" w:sz="6" w:space="0" w:color="DDDDDD"/>
                <w:left w:val="single" w:sz="6" w:space="0" w:color="DDDDDD"/>
                <w:bottom w:val="single" w:sz="6" w:space="0" w:color="DDDDDD"/>
                <w:right w:val="single" w:sz="6" w:space="0" w:color="DDDDDD"/>
              </w:divBdr>
              <w:divsChild>
                <w:div w:id="1930310258">
                  <w:marLeft w:val="0"/>
                  <w:marRight w:val="0"/>
                  <w:marTop w:val="0"/>
                  <w:marBottom w:val="0"/>
                  <w:divBdr>
                    <w:top w:val="none" w:sz="0" w:space="8" w:color="DDDDDD"/>
                    <w:left w:val="none" w:sz="0" w:space="11" w:color="DDDDDD"/>
                    <w:bottom w:val="none" w:sz="0" w:space="0" w:color="auto"/>
                    <w:right w:val="none" w:sz="0" w:space="11" w:color="DDDDDD"/>
                  </w:divBdr>
                </w:div>
                <w:div w:id="399252513">
                  <w:marLeft w:val="0"/>
                  <w:marRight w:val="0"/>
                  <w:marTop w:val="0"/>
                  <w:marBottom w:val="0"/>
                  <w:divBdr>
                    <w:top w:val="none" w:sz="0" w:space="0" w:color="auto"/>
                    <w:left w:val="none" w:sz="0" w:space="0" w:color="auto"/>
                    <w:bottom w:val="none" w:sz="0" w:space="0" w:color="auto"/>
                    <w:right w:val="none" w:sz="0" w:space="0" w:color="auto"/>
                  </w:divBdr>
                  <w:divsChild>
                    <w:div w:id="52725483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71710937">
              <w:marLeft w:val="0"/>
              <w:marRight w:val="0"/>
              <w:marTop w:val="75"/>
              <w:marBottom w:val="0"/>
              <w:divBdr>
                <w:top w:val="single" w:sz="6" w:space="0" w:color="DDDDDD"/>
                <w:left w:val="single" w:sz="6" w:space="0" w:color="DDDDDD"/>
                <w:bottom w:val="single" w:sz="6" w:space="0" w:color="DDDDDD"/>
                <w:right w:val="single" w:sz="6" w:space="0" w:color="DDDDDD"/>
              </w:divBdr>
              <w:divsChild>
                <w:div w:id="417092456">
                  <w:marLeft w:val="0"/>
                  <w:marRight w:val="0"/>
                  <w:marTop w:val="0"/>
                  <w:marBottom w:val="0"/>
                  <w:divBdr>
                    <w:top w:val="none" w:sz="0" w:space="8" w:color="DDDDDD"/>
                    <w:left w:val="none" w:sz="0" w:space="11" w:color="DDDDDD"/>
                    <w:bottom w:val="none" w:sz="0" w:space="0" w:color="auto"/>
                    <w:right w:val="none" w:sz="0" w:space="11" w:color="DDDDDD"/>
                  </w:divBdr>
                </w:div>
                <w:div w:id="1298141820">
                  <w:marLeft w:val="0"/>
                  <w:marRight w:val="0"/>
                  <w:marTop w:val="0"/>
                  <w:marBottom w:val="0"/>
                  <w:divBdr>
                    <w:top w:val="none" w:sz="0" w:space="0" w:color="auto"/>
                    <w:left w:val="none" w:sz="0" w:space="0" w:color="auto"/>
                    <w:bottom w:val="none" w:sz="0" w:space="0" w:color="auto"/>
                    <w:right w:val="none" w:sz="0" w:space="0" w:color="auto"/>
                  </w:divBdr>
                  <w:divsChild>
                    <w:div w:id="59578861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nx1k" TargetMode="External"/><Relationship Id="rId5" Type="http://schemas.openxmlformats.org/officeDocument/2006/relationships/hyperlink" Target="https://www.nterone.com/training/cisco/courses/dcnx1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2019-05-30T21:47:00Z</dcterms:created>
  <dcterms:modified xsi:type="dcterms:W3CDTF">2019-05-30T21:47:00Z</dcterms:modified>
</cp:coreProperties>
</file>