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23F0" w14:textId="31105F40" w:rsidR="007B64F9" w:rsidRPr="00B87DAE" w:rsidRDefault="007B64F9" w:rsidP="007B64F9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B87DAE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APM v13: Access Policy Manager</w:t>
      </w:r>
    </w:p>
    <w:bookmarkEnd w:id="0"/>
    <w:p w14:paraId="5C22DEBC" w14:textId="77777777" w:rsidR="00B87DAE" w:rsidRPr="00B87DAE" w:rsidRDefault="00B87DAE" w:rsidP="00B87DAE">
      <w:pPr>
        <w:rPr>
          <w:b/>
          <w:bCs/>
        </w:rPr>
      </w:pPr>
    </w:p>
    <w:p w14:paraId="730F77C4" w14:textId="415A66F9" w:rsidR="007B64F9" w:rsidRPr="00B87DAE" w:rsidRDefault="007B64F9" w:rsidP="007B64F9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33728248" w14:textId="77777777" w:rsidR="007B64F9" w:rsidRPr="00B87DAE" w:rsidRDefault="007B64F9" w:rsidP="007B64F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4AFCC32C" w14:textId="77777777" w:rsidR="007B64F9" w:rsidRPr="00B87DAE" w:rsidRDefault="007B64F9" w:rsidP="007B64F9">
      <w:p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This course covers three typical deployment scenarios for BIG-IP Access Policy Manager (APM) and is broken into three individual lessons. In lesson one, you learn how to configure BIG-IP APM to provide Active Directory-based authentication for a load-balanced pool of web servers. Building on that, in lesson two, you learn how to create a policy that provides an SSL VPN (Network Access) resource to users, but only when they log into BIG-IP APM using a corporate-issued PC. Finally, lesson three builds on the first two lessons to create a policy that provides a dynamic landing page with both SSL VPN as well as an OWA (Portal Access) resource, but only to users with special authorization </w:t>
      </w:r>
    </w:p>
    <w:p w14:paraId="5DD83F9B" w14:textId="77777777" w:rsidR="007B64F9" w:rsidRPr="00B87DAE" w:rsidRDefault="007B64F9" w:rsidP="007B64F9">
      <w:pPr>
        <w:rPr>
          <w:rFonts w:eastAsiaTheme="majorEastAsia" w:cstheme="minorHAnsi"/>
          <w:sz w:val="24"/>
          <w:szCs w:val="24"/>
        </w:rPr>
      </w:pPr>
      <w:r w:rsidRPr="00B87DAE">
        <w:rPr>
          <w:rFonts w:eastAsiaTheme="majorEastAsia" w:cstheme="minorHAnsi"/>
          <w:sz w:val="24"/>
          <w:szCs w:val="24"/>
        </w:rPr>
        <w:t>Pre-requisite(s):</w:t>
      </w:r>
    </w:p>
    <w:p w14:paraId="4C0D083B" w14:textId="77777777" w:rsidR="007B64F9" w:rsidRPr="00B87DAE" w:rsidRDefault="007B64F9" w:rsidP="007B64F9">
      <w:pPr>
        <w:pStyle w:val="NoSpacing"/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Administering BIG-IP; basic familiarity with authentication mechanisms (e.g. LDAP, Active Directory) and webserver technologies (e.g. HTTP, HTML).</w:t>
      </w:r>
    </w:p>
    <w:p w14:paraId="2B01A0FE" w14:textId="77777777" w:rsidR="007B64F9" w:rsidRPr="00B87DAE" w:rsidRDefault="007B64F9" w:rsidP="007B64F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7889F6C7" w14:textId="77777777" w:rsidR="007B64F9" w:rsidRPr="00B87DAE" w:rsidRDefault="007B64F9" w:rsidP="007B64F9">
      <w:p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This course is intended for network administrators, operators, and engineers responsible for managing the normal day-to-day operation and administration of BIG-IP Access Policy Manager.</w:t>
      </w:r>
    </w:p>
    <w:p w14:paraId="5FCD2D92" w14:textId="77777777" w:rsidR="007B64F9" w:rsidRPr="00B87DAE" w:rsidRDefault="007B64F9" w:rsidP="007B64F9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5D5A2EDA" w14:textId="77777777" w:rsidR="007B64F9" w:rsidRPr="00B87DAE" w:rsidRDefault="007B64F9" w:rsidP="007B64F9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 </w:t>
      </w:r>
      <w:r w:rsidRPr="00B87DA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67C441DA" w14:textId="77777777" w:rsidR="007B64F9" w:rsidRPr="00B87DAE" w:rsidRDefault="007B64F9" w:rsidP="007B64F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Introducing the BIG-IP System </w:t>
      </w:r>
    </w:p>
    <w:p w14:paraId="6F1F2E2C" w14:textId="77777777" w:rsidR="007B64F9" w:rsidRPr="00B87DAE" w:rsidRDefault="007B64F9" w:rsidP="007B64F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Initially Setting Up the BIG-IP System </w:t>
      </w:r>
    </w:p>
    <w:p w14:paraId="1A3B2FFE" w14:textId="77777777" w:rsidR="007B64F9" w:rsidRPr="00B87DAE" w:rsidRDefault="007B64F9" w:rsidP="007B64F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Archiving the BIG-IP Configuration </w:t>
      </w:r>
    </w:p>
    <w:p w14:paraId="6BACED3A" w14:textId="77777777" w:rsidR="007B64F9" w:rsidRPr="00B87DAE" w:rsidRDefault="007B64F9" w:rsidP="007B64F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Leveraging F5 Support Resources and Tools  </w:t>
      </w:r>
    </w:p>
    <w:p w14:paraId="6415AE9F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Configuring Web Application Access</w:t>
      </w:r>
    </w:p>
    <w:p w14:paraId="2ED900F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Review of BIG-IP LTM </w:t>
      </w:r>
    </w:p>
    <w:p w14:paraId="560729EC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Introduction to the Access Policy </w:t>
      </w:r>
    </w:p>
    <w:p w14:paraId="6BE017ED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Web Access Application Configuration Overview </w:t>
      </w:r>
    </w:p>
    <w:p w14:paraId="0F02CD18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Web Application Access Configuration in Detail   </w:t>
      </w:r>
    </w:p>
    <w:p w14:paraId="7982DE11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3: Exploring the Access Policy</w:t>
      </w:r>
    </w:p>
    <w:p w14:paraId="2C8E35E7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Navigating the Access Policy</w:t>
      </w:r>
    </w:p>
    <w:p w14:paraId="1F54CEAC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Session Variables and </w:t>
      </w:r>
      <w:proofErr w:type="spellStart"/>
      <w:r w:rsidRPr="00B87DAE">
        <w:rPr>
          <w:rFonts w:cstheme="minorHAnsi"/>
          <w:sz w:val="24"/>
          <w:szCs w:val="24"/>
        </w:rPr>
        <w:t>sessiondump</w:t>
      </w:r>
      <w:proofErr w:type="spellEnd"/>
      <w:r w:rsidRPr="00B87DAE">
        <w:rPr>
          <w:rFonts w:cstheme="minorHAnsi"/>
          <w:sz w:val="24"/>
          <w:szCs w:val="24"/>
        </w:rPr>
        <w:t xml:space="preserve"> </w:t>
      </w:r>
    </w:p>
    <w:p w14:paraId="138959C7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Session Cookies </w:t>
      </w:r>
    </w:p>
    <w:p w14:paraId="1745F11A" w14:textId="0A4E9F4F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Access Policy General Purpose Agents List</w:t>
      </w:r>
    </w:p>
    <w:p w14:paraId="5168AB37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4: Managing BIG-IP APM</w:t>
      </w:r>
    </w:p>
    <w:p w14:paraId="377D4655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BIG-IP APM Sessions and Access Licenses </w:t>
      </w:r>
    </w:p>
    <w:p w14:paraId="5BFFED30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lastRenderedPageBreak/>
        <w:t xml:space="preserve">Session Variables and </w:t>
      </w:r>
      <w:proofErr w:type="spellStart"/>
      <w:r w:rsidRPr="00B87DAE">
        <w:rPr>
          <w:rFonts w:cstheme="minorHAnsi"/>
          <w:sz w:val="24"/>
          <w:szCs w:val="24"/>
        </w:rPr>
        <w:t>sessiondump</w:t>
      </w:r>
      <w:proofErr w:type="spellEnd"/>
      <w:r w:rsidRPr="00B87DAE">
        <w:rPr>
          <w:rFonts w:cstheme="minorHAnsi"/>
          <w:sz w:val="24"/>
          <w:szCs w:val="24"/>
        </w:rPr>
        <w:t xml:space="preserve"> </w:t>
      </w:r>
    </w:p>
    <w:p w14:paraId="043B4121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Session Cookies </w:t>
      </w:r>
    </w:p>
    <w:p w14:paraId="054251D3" w14:textId="6550CE5C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Access Policy General Purpose Agents List</w:t>
      </w:r>
    </w:p>
    <w:p w14:paraId="713F22B2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5: Using Authentication</w:t>
      </w:r>
    </w:p>
    <w:p w14:paraId="1E2305F8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Introduction to Access Policy Authentication </w:t>
      </w:r>
    </w:p>
    <w:p w14:paraId="40A8C5F3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Active Directory AAA Server </w:t>
      </w:r>
    </w:p>
    <w:p w14:paraId="25BEC05D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RADIUS </w:t>
      </w:r>
    </w:p>
    <w:p w14:paraId="21E67565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One-Time Password </w:t>
      </w:r>
    </w:p>
    <w:p w14:paraId="213273B8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Local User Database</w:t>
      </w:r>
    </w:p>
    <w:p w14:paraId="278E0D06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6: Understanding Assignment Agents</w:t>
      </w:r>
    </w:p>
    <w:p w14:paraId="0F9654FB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List of Assignment Agents   </w:t>
      </w:r>
    </w:p>
    <w:p w14:paraId="1546E4B2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7: Configuring Portal Access</w:t>
      </w:r>
    </w:p>
    <w:p w14:paraId="5BC04D64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Introduction to Portal Access </w:t>
      </w:r>
    </w:p>
    <w:p w14:paraId="7B65CF2A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Portal Access Configuration Overview </w:t>
      </w:r>
    </w:p>
    <w:p w14:paraId="0BC9764C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Portal Access Configuration </w:t>
      </w:r>
    </w:p>
    <w:p w14:paraId="4ACBF4C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Portal Access in Action</w:t>
      </w:r>
    </w:p>
    <w:p w14:paraId="0D7A9F2F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8: Configuring Network Access</w:t>
      </w:r>
    </w:p>
    <w:p w14:paraId="34399196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Concurrent User Licensing </w:t>
      </w:r>
    </w:p>
    <w:p w14:paraId="1F92F43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VPN Concepts </w:t>
      </w:r>
    </w:p>
    <w:p w14:paraId="63AFE22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Network Access Configuration Overview </w:t>
      </w:r>
    </w:p>
    <w:p w14:paraId="6D84F6B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Network Access Configuration </w:t>
      </w:r>
    </w:p>
    <w:p w14:paraId="20FAD6C7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Network Access in Action</w:t>
      </w:r>
    </w:p>
    <w:p w14:paraId="520E5E98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9: Deploying Macros</w:t>
      </w:r>
    </w:p>
    <w:p w14:paraId="0C4FBFF1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Access Policy Macros </w:t>
      </w:r>
    </w:p>
    <w:p w14:paraId="6A834868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Configuring Macros </w:t>
      </w:r>
    </w:p>
    <w:p w14:paraId="497D9F0A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An Access Policy is a Flowchart </w:t>
      </w:r>
    </w:p>
    <w:p w14:paraId="734B13A1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Access Policy Logon Agents </w:t>
      </w:r>
    </w:p>
    <w:p w14:paraId="223CEEE4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Configuring Logon Agents</w:t>
      </w:r>
    </w:p>
    <w:p w14:paraId="16A56DC8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10: Exploring Client-Side Checks</w:t>
      </w:r>
    </w:p>
    <w:p w14:paraId="63715A0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Client-Side Endpoint Security</w:t>
      </w:r>
    </w:p>
    <w:p w14:paraId="0E97F6F2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11: Exploring Server-Side Checks</w:t>
      </w:r>
    </w:p>
    <w:p w14:paraId="76E95610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Server-Side Endpoint Security Agents List </w:t>
      </w:r>
    </w:p>
    <w:p w14:paraId="70978DD5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Server-Side and Client-Side Checks Differences</w:t>
      </w:r>
    </w:p>
    <w:p w14:paraId="0129257C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12: Using Authorization</w:t>
      </w:r>
    </w:p>
    <w:p w14:paraId="228FB853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Active Directory Query </w:t>
      </w:r>
    </w:p>
    <w:p w14:paraId="7E9F1D6B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Active Directory Nested Groups </w:t>
      </w:r>
    </w:p>
    <w:p w14:paraId="39389256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Configuration in Detail</w:t>
      </w:r>
    </w:p>
    <w:p w14:paraId="4A52C43C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 xml:space="preserve">Module 13: Configuring </w:t>
      </w:r>
      <w:proofErr w:type="spellStart"/>
      <w:r w:rsidRPr="00B87DAE">
        <w:rPr>
          <w:rFonts w:asciiTheme="minorHAnsi" w:hAnsiTheme="minorHAnsi" w:cstheme="minorHAnsi"/>
          <w:color w:val="auto"/>
          <w:sz w:val="24"/>
          <w:szCs w:val="24"/>
        </w:rPr>
        <w:t>AppTunnels</w:t>
      </w:r>
      <w:proofErr w:type="spellEnd"/>
    </w:p>
    <w:p w14:paraId="643F0737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Application Access </w:t>
      </w:r>
    </w:p>
    <w:p w14:paraId="0447C340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Remote Desktop </w:t>
      </w:r>
    </w:p>
    <w:p w14:paraId="501A2CD1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lastRenderedPageBreak/>
        <w:t xml:space="preserve">Network Access Optimized Tunnels </w:t>
      </w:r>
    </w:p>
    <w:p w14:paraId="17361B1B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Landing Page Bookmarks</w:t>
      </w:r>
    </w:p>
    <w:p w14:paraId="11BA91BC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14: Deploying Access Control Lists</w:t>
      </w:r>
    </w:p>
    <w:p w14:paraId="3D75923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Introduction to Access Control Lists </w:t>
      </w:r>
    </w:p>
    <w:p w14:paraId="6278302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Configuration Overview </w:t>
      </w:r>
    </w:p>
    <w:p w14:paraId="37DC745B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Dynamic ACLs </w:t>
      </w:r>
    </w:p>
    <w:p w14:paraId="1F688A46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Portal Access ACLs</w:t>
      </w:r>
    </w:p>
    <w:p w14:paraId="088D5049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15: Signing On with SSO</w:t>
      </w:r>
    </w:p>
    <w:p w14:paraId="304DC47B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Remote Desktop Single Sign-On </w:t>
      </w:r>
    </w:p>
    <w:p w14:paraId="327772DC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Portal Access Single Sign-On</w:t>
      </w:r>
    </w:p>
    <w:p w14:paraId="2B7E2309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 xml:space="preserve">Module 16: Using </w:t>
      </w:r>
      <w:proofErr w:type="spellStart"/>
      <w:r w:rsidRPr="00B87DAE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2112E431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B87DAE">
        <w:rPr>
          <w:rFonts w:cstheme="minorHAnsi"/>
          <w:sz w:val="24"/>
          <w:szCs w:val="24"/>
        </w:rPr>
        <w:t>iRules</w:t>
      </w:r>
      <w:proofErr w:type="spellEnd"/>
      <w:r w:rsidRPr="00B87DAE">
        <w:rPr>
          <w:rFonts w:cstheme="minorHAnsi"/>
          <w:sz w:val="24"/>
          <w:szCs w:val="24"/>
        </w:rPr>
        <w:t xml:space="preserve"> Introduction </w:t>
      </w:r>
    </w:p>
    <w:p w14:paraId="6CC8F00F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Basic TCL Syntax </w:t>
      </w:r>
    </w:p>
    <w:p w14:paraId="73AE5B7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B87DAE">
        <w:rPr>
          <w:rFonts w:cstheme="minorHAnsi"/>
          <w:sz w:val="24"/>
          <w:szCs w:val="24"/>
        </w:rPr>
        <w:t>iRules</w:t>
      </w:r>
      <w:proofErr w:type="spellEnd"/>
      <w:r w:rsidRPr="00B87DAE">
        <w:rPr>
          <w:rFonts w:cstheme="minorHAnsi"/>
          <w:sz w:val="24"/>
          <w:szCs w:val="24"/>
        </w:rPr>
        <w:t xml:space="preserve"> and Advanced Access Policy Rules</w:t>
      </w:r>
    </w:p>
    <w:p w14:paraId="02F8EE48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17: Customizing BIG-IP APM</w:t>
      </w:r>
    </w:p>
    <w:p w14:paraId="22D9FD3A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Customization Overview </w:t>
      </w:r>
    </w:p>
    <w:p w14:paraId="1FD44EF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BIG-IP Edge Client </w:t>
      </w:r>
    </w:p>
    <w:p w14:paraId="2EE67A14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Advanced Edit Mode Customization </w:t>
      </w:r>
    </w:p>
    <w:p w14:paraId="5AE62004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Landing Page Sections</w:t>
      </w:r>
    </w:p>
    <w:p w14:paraId="49670F9F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18: Deploying SAML</w:t>
      </w:r>
    </w:p>
    <w:p w14:paraId="11CF1C42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SAML Conceptual Overview </w:t>
      </w:r>
    </w:p>
    <w:p w14:paraId="517BCD1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SAML Configuration Overview</w:t>
      </w:r>
    </w:p>
    <w:p w14:paraId="1578DA22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19: Exploring Webtops and Wizards</w:t>
      </w:r>
    </w:p>
    <w:p w14:paraId="585502D9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Webtops </w:t>
      </w:r>
    </w:p>
    <w:p w14:paraId="505B1706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Wizards</w:t>
      </w:r>
    </w:p>
    <w:p w14:paraId="518F1300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20: Using BIG-IP Edge Client</w:t>
      </w:r>
    </w:p>
    <w:p w14:paraId="78D8CE53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BIG-IP Edge Client for Windows Installation </w:t>
      </w:r>
    </w:p>
    <w:p w14:paraId="30703280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BIG-IP Edge Client in Action</w:t>
      </w:r>
    </w:p>
    <w:p w14:paraId="5B4E2526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21: Configuration Project</w:t>
      </w:r>
    </w:p>
    <w:p w14:paraId="5FF41C09" w14:textId="77777777" w:rsidR="007B64F9" w:rsidRPr="00B87DAE" w:rsidRDefault="007B64F9" w:rsidP="007B64F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B87DAE">
        <w:rPr>
          <w:rFonts w:asciiTheme="minorHAnsi" w:hAnsiTheme="minorHAnsi" w:cstheme="minorHAnsi"/>
          <w:color w:val="auto"/>
          <w:sz w:val="24"/>
          <w:szCs w:val="24"/>
        </w:rPr>
        <w:t>Module 22: Additional Training and Certification</w:t>
      </w:r>
    </w:p>
    <w:p w14:paraId="32E4816D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Getting Started Series Web-Based Training </w:t>
      </w:r>
    </w:p>
    <w:p w14:paraId="03460B9E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F5 Instructor Led Training Curriculum </w:t>
      </w:r>
    </w:p>
    <w:p w14:paraId="313857C8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F5 Professional Certification Program </w:t>
      </w:r>
    </w:p>
    <w:p w14:paraId="598C7404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 xml:space="preserve">F5 Instructor Led Training Curriculum </w:t>
      </w:r>
    </w:p>
    <w:p w14:paraId="7C4B9E8F" w14:textId="77777777" w:rsidR="007B64F9" w:rsidRPr="00B87DAE" w:rsidRDefault="007B64F9" w:rsidP="007B64F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7DAE">
        <w:rPr>
          <w:rFonts w:cstheme="minorHAnsi"/>
          <w:sz w:val="24"/>
          <w:szCs w:val="24"/>
        </w:rPr>
        <w:t>F5 Professional Certification Program</w:t>
      </w:r>
    </w:p>
    <w:p w14:paraId="0DD6FB47" w14:textId="77777777" w:rsidR="000175E8" w:rsidRPr="00B87DAE" w:rsidRDefault="00B87DAE">
      <w:pPr>
        <w:rPr>
          <w:rFonts w:cstheme="minorHAnsi"/>
          <w:sz w:val="24"/>
          <w:szCs w:val="24"/>
        </w:rPr>
      </w:pPr>
    </w:p>
    <w:sectPr w:rsidR="000175E8" w:rsidRPr="00B8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9"/>
    <w:rsid w:val="007B4A92"/>
    <w:rsid w:val="007B64F9"/>
    <w:rsid w:val="00B87DAE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A4F7"/>
  <w15:chartTrackingRefBased/>
  <w15:docId w15:val="{05D0231A-99AD-41AD-83F2-1272593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4F9"/>
  </w:style>
  <w:style w:type="paragraph" w:styleId="Heading1">
    <w:name w:val="heading 1"/>
    <w:basedOn w:val="Normal"/>
    <w:next w:val="Normal"/>
    <w:link w:val="Heading1Char"/>
    <w:uiPriority w:val="9"/>
    <w:qFormat/>
    <w:rsid w:val="007B6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6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B6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2019-09-20T19:02:00Z</dcterms:created>
  <dcterms:modified xsi:type="dcterms:W3CDTF">2019-09-20T19:02:00Z</dcterms:modified>
</cp:coreProperties>
</file>