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79DB2" w14:textId="37123B8C" w:rsidR="004B4927" w:rsidRPr="005D3C54" w:rsidRDefault="004B4927" w:rsidP="004B4927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5D3C54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APM v14: Access Policy Manager</w:t>
      </w:r>
    </w:p>
    <w:bookmarkEnd w:id="0"/>
    <w:p w14:paraId="5183372F" w14:textId="77777777" w:rsidR="005D3C54" w:rsidRPr="005D3C54" w:rsidRDefault="005D3C54" w:rsidP="005D3C54">
      <w:pPr>
        <w:rPr>
          <w:b/>
          <w:bCs/>
        </w:rPr>
      </w:pPr>
    </w:p>
    <w:p w14:paraId="1E296D57" w14:textId="0E142D15" w:rsidR="004B4927" w:rsidRPr="005D3C54" w:rsidRDefault="004B4927" w:rsidP="004B4927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b/>
          <w:bCs/>
          <w:color w:val="auto"/>
          <w:sz w:val="24"/>
          <w:szCs w:val="24"/>
        </w:rPr>
        <w:t>3 days</w:t>
      </w:r>
    </w:p>
    <w:p w14:paraId="36545482" w14:textId="77777777" w:rsidR="004B4927" w:rsidRPr="005D3C54" w:rsidRDefault="004B4927" w:rsidP="004B4927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5C3AD804" w14:textId="77777777" w:rsidR="004B4927" w:rsidRPr="005D3C54" w:rsidRDefault="004B4927" w:rsidP="004B4927">
      <w:p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This three-day course gives network administrators, network operators, and network engineers a functional understanding of BIG-IP Access Policy Manager as it is commonly deployed in both application delivery network and remote access settings. The course introduces students to BIG-IP Access Policy Manager, its configuration objects, how it commonly deployed, and how typical administrative and operational activities are performed. The course includes lecture, hands-on labs, interactive demonstrations, and discussions.  </w:t>
      </w:r>
    </w:p>
    <w:p w14:paraId="587DF4A8" w14:textId="77777777" w:rsidR="004B4927" w:rsidRPr="005D3C54" w:rsidRDefault="004B4927" w:rsidP="004B4927">
      <w:pPr>
        <w:rPr>
          <w:rFonts w:eastAsiaTheme="majorEastAsia" w:cstheme="minorHAnsi"/>
          <w:sz w:val="24"/>
          <w:szCs w:val="24"/>
        </w:rPr>
      </w:pPr>
      <w:r w:rsidRPr="005D3C54">
        <w:rPr>
          <w:rFonts w:eastAsiaTheme="majorEastAsia" w:cstheme="minorHAnsi"/>
          <w:sz w:val="24"/>
          <w:szCs w:val="24"/>
        </w:rPr>
        <w:t>Pre-requisite(s):</w:t>
      </w:r>
    </w:p>
    <w:p w14:paraId="731FBDC0" w14:textId="77777777" w:rsidR="004B4927" w:rsidRPr="005D3C54" w:rsidRDefault="004B4927" w:rsidP="004B4927">
      <w:pPr>
        <w:pStyle w:val="NoSpacing"/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Administering BIG-IP; basic familiarity with authentication mechanisms (e.g. LDAP, Active Directory) and webserver technologies (e.g. HTTP, HTML)</w:t>
      </w:r>
    </w:p>
    <w:p w14:paraId="23BF5E18" w14:textId="77777777" w:rsidR="004B4927" w:rsidRPr="005D3C54" w:rsidRDefault="004B4927" w:rsidP="004B4927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7F89958F" w14:textId="77777777" w:rsidR="004B4927" w:rsidRPr="005D3C54" w:rsidRDefault="004B4927" w:rsidP="004B4927">
      <w:p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This course is intended for network administrators, operators, and engineers responsible for managing the normal day-to-day operation and administration of BIG-IP Access Policy Manager.</w:t>
      </w:r>
    </w:p>
    <w:p w14:paraId="5C3B7CCB" w14:textId="77777777" w:rsidR="004B4927" w:rsidRPr="005D3C54" w:rsidRDefault="004B4927" w:rsidP="004B4927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712F5CAC" w14:textId="77777777" w:rsidR="004B4927" w:rsidRPr="005D3C54" w:rsidRDefault="004B4927" w:rsidP="004B4927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 </w:t>
      </w:r>
      <w:r w:rsidRPr="005D3C54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41032606" w14:textId="77777777" w:rsidR="004B4927" w:rsidRPr="005D3C54" w:rsidRDefault="004B4927" w:rsidP="004B4927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Introducing the BIG-IP System </w:t>
      </w:r>
    </w:p>
    <w:p w14:paraId="30D6919E" w14:textId="77777777" w:rsidR="004B4927" w:rsidRPr="005D3C54" w:rsidRDefault="004B4927" w:rsidP="004B4927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Initially Setting Up the BIG-IP System </w:t>
      </w:r>
    </w:p>
    <w:p w14:paraId="329D2148" w14:textId="77777777" w:rsidR="004B4927" w:rsidRPr="005D3C54" w:rsidRDefault="004B4927" w:rsidP="004B4927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Archiving the BIG-IP Configuration </w:t>
      </w:r>
    </w:p>
    <w:p w14:paraId="51129A8D" w14:textId="77777777" w:rsidR="004B4927" w:rsidRPr="005D3C54" w:rsidRDefault="004B4927" w:rsidP="004B4927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Leveraging F5 Support Resources and Tools  </w:t>
      </w:r>
    </w:p>
    <w:p w14:paraId="51BFF36E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Configuring Web Application Access</w:t>
      </w:r>
    </w:p>
    <w:p w14:paraId="4BEAA57E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Review of BIG-IP LTM </w:t>
      </w:r>
    </w:p>
    <w:p w14:paraId="03DBA726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Introduction to the Access Policy </w:t>
      </w:r>
    </w:p>
    <w:p w14:paraId="1CA7FE26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Web Access Application Configuration Overview </w:t>
      </w:r>
    </w:p>
    <w:p w14:paraId="73CDCB1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Web Application Access Configuration in Detail    </w:t>
      </w:r>
    </w:p>
    <w:p w14:paraId="38F663DE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3: Exploring the Access Policy</w:t>
      </w:r>
    </w:p>
    <w:p w14:paraId="5F61FC03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Navigating the Access Policy  </w:t>
      </w:r>
    </w:p>
    <w:p w14:paraId="4D0DDA0D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4: Managing BIG-IP APM</w:t>
      </w:r>
    </w:p>
    <w:p w14:paraId="27731232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BIG-IP APM Sessions and Access Licenses </w:t>
      </w:r>
    </w:p>
    <w:p w14:paraId="5048613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Session Variables and </w:t>
      </w:r>
      <w:proofErr w:type="spellStart"/>
      <w:r w:rsidRPr="005D3C54">
        <w:rPr>
          <w:rFonts w:cstheme="minorHAnsi"/>
          <w:sz w:val="24"/>
          <w:szCs w:val="24"/>
        </w:rPr>
        <w:t>sessiondump</w:t>
      </w:r>
      <w:proofErr w:type="spellEnd"/>
      <w:r w:rsidRPr="005D3C54">
        <w:rPr>
          <w:rFonts w:cstheme="minorHAnsi"/>
          <w:sz w:val="24"/>
          <w:szCs w:val="24"/>
        </w:rPr>
        <w:t xml:space="preserve"> </w:t>
      </w:r>
    </w:p>
    <w:p w14:paraId="03C697A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Session Cookies </w:t>
      </w:r>
    </w:p>
    <w:p w14:paraId="74B4DA9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Access Policy General Purpose Agents List</w:t>
      </w:r>
    </w:p>
    <w:p w14:paraId="5933263A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5: Using Authentication</w:t>
      </w:r>
    </w:p>
    <w:p w14:paraId="1A4E68A6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Introduction to Access Policy Authentication </w:t>
      </w:r>
    </w:p>
    <w:p w14:paraId="4D11592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lastRenderedPageBreak/>
        <w:t xml:space="preserve">Active Directory AAA Server </w:t>
      </w:r>
    </w:p>
    <w:p w14:paraId="2D963DD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RADIUS </w:t>
      </w:r>
    </w:p>
    <w:p w14:paraId="77CFCAB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One-Time Password </w:t>
      </w:r>
    </w:p>
    <w:p w14:paraId="79A14F6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Local User Database</w:t>
      </w:r>
    </w:p>
    <w:p w14:paraId="3C704324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6: Understanding Assignment Agents</w:t>
      </w:r>
    </w:p>
    <w:p w14:paraId="39CC8762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List of Assignment Agents</w:t>
      </w:r>
    </w:p>
    <w:p w14:paraId="76728321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7: Configuring Portal Access</w:t>
      </w:r>
    </w:p>
    <w:p w14:paraId="221D829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Introduction to Portal Access </w:t>
      </w:r>
    </w:p>
    <w:p w14:paraId="6127F9ED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Portal Access Configuration Overview </w:t>
      </w:r>
    </w:p>
    <w:p w14:paraId="55ABEAD6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Portal Access Configuration </w:t>
      </w:r>
    </w:p>
    <w:p w14:paraId="3F5D099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Portal Access in Action</w:t>
      </w:r>
    </w:p>
    <w:p w14:paraId="6F464E6E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8: Configuring Network Access</w:t>
      </w:r>
    </w:p>
    <w:p w14:paraId="773BCAF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Concurrent User Licensing </w:t>
      </w:r>
    </w:p>
    <w:p w14:paraId="4BE6736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VPN Concepts </w:t>
      </w:r>
    </w:p>
    <w:p w14:paraId="62E6BC4A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Network Access Configuration Overview </w:t>
      </w:r>
    </w:p>
    <w:p w14:paraId="48D25CB7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Network Access Configuration </w:t>
      </w:r>
    </w:p>
    <w:p w14:paraId="493BBFA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Network Access in Action</w:t>
      </w:r>
    </w:p>
    <w:p w14:paraId="14346E72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9: Deploying Macros</w:t>
      </w:r>
    </w:p>
    <w:p w14:paraId="3A7DB9CC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Access Policy Macros </w:t>
      </w:r>
    </w:p>
    <w:p w14:paraId="044D8B4C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Configuring Macros </w:t>
      </w:r>
    </w:p>
    <w:p w14:paraId="2DE5A153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An Access Policy is a Flowchart </w:t>
      </w:r>
    </w:p>
    <w:p w14:paraId="5D6AC844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Access Policy Logon Agents </w:t>
      </w:r>
    </w:p>
    <w:p w14:paraId="6491ADB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Configuring Logon Agents</w:t>
      </w:r>
    </w:p>
    <w:p w14:paraId="43C35872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10: Exploring Client-Side Checks</w:t>
      </w:r>
    </w:p>
    <w:p w14:paraId="3824E202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Client-Side Endpoint Security</w:t>
      </w:r>
    </w:p>
    <w:p w14:paraId="79FF4356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11: Exploring Server-Side Checks</w:t>
      </w:r>
    </w:p>
    <w:p w14:paraId="50C72790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Server-Side Endpoint Security Agents List </w:t>
      </w:r>
    </w:p>
    <w:p w14:paraId="034599C1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Server-Side and Client-Side Checks Differences</w:t>
      </w:r>
    </w:p>
    <w:p w14:paraId="20283DCF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12: Using Authorization</w:t>
      </w:r>
    </w:p>
    <w:p w14:paraId="42D7E69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Active Directory Query </w:t>
      </w:r>
    </w:p>
    <w:p w14:paraId="6FB749FC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Active Directory Nested Groups </w:t>
      </w:r>
    </w:p>
    <w:p w14:paraId="659E3BC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Configuration in Detail</w:t>
      </w:r>
    </w:p>
    <w:p w14:paraId="026875F3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13: Configuring App Tunnels</w:t>
      </w:r>
    </w:p>
    <w:p w14:paraId="7C819C47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Application Access </w:t>
      </w:r>
    </w:p>
    <w:p w14:paraId="1355480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Remote Desktop </w:t>
      </w:r>
    </w:p>
    <w:p w14:paraId="49BA2005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Network Access Optimized Tunnels </w:t>
      </w:r>
    </w:p>
    <w:p w14:paraId="046B3EF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Landing Page Bookmarks</w:t>
      </w:r>
    </w:p>
    <w:p w14:paraId="49DDB127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14: Deploying Access Control Lists</w:t>
      </w:r>
    </w:p>
    <w:p w14:paraId="58E1F1D2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Introduction to Access Control Lists </w:t>
      </w:r>
    </w:p>
    <w:p w14:paraId="6F06D82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Configuration Overview </w:t>
      </w:r>
    </w:p>
    <w:p w14:paraId="749F72A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lastRenderedPageBreak/>
        <w:t xml:space="preserve">Dynamic ACLs </w:t>
      </w:r>
    </w:p>
    <w:p w14:paraId="23FFA307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Portal Access ACLs</w:t>
      </w:r>
    </w:p>
    <w:p w14:paraId="211E1C56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15: Signing On with SSO</w:t>
      </w:r>
    </w:p>
    <w:p w14:paraId="1B31CC16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Remote Desktop Single Sign-On </w:t>
      </w:r>
    </w:p>
    <w:p w14:paraId="606F2E5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Portal Access Single Sign-On</w:t>
      </w:r>
    </w:p>
    <w:p w14:paraId="2451FBAD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 xml:space="preserve">Module 16: Using </w:t>
      </w:r>
      <w:proofErr w:type="spellStart"/>
      <w:r w:rsidRPr="005D3C54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7830F28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5D3C54">
        <w:rPr>
          <w:rFonts w:cstheme="minorHAnsi"/>
          <w:sz w:val="24"/>
          <w:szCs w:val="24"/>
        </w:rPr>
        <w:t>iRules</w:t>
      </w:r>
      <w:proofErr w:type="spellEnd"/>
      <w:r w:rsidRPr="005D3C54">
        <w:rPr>
          <w:rFonts w:cstheme="minorHAnsi"/>
          <w:sz w:val="24"/>
          <w:szCs w:val="24"/>
        </w:rPr>
        <w:t xml:space="preserve"> Introduction </w:t>
      </w:r>
    </w:p>
    <w:p w14:paraId="08D5780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Basic TCL Syntax </w:t>
      </w:r>
    </w:p>
    <w:p w14:paraId="006B04A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5D3C54">
        <w:rPr>
          <w:rFonts w:cstheme="minorHAnsi"/>
          <w:sz w:val="24"/>
          <w:szCs w:val="24"/>
        </w:rPr>
        <w:t>iRules</w:t>
      </w:r>
      <w:proofErr w:type="spellEnd"/>
      <w:r w:rsidRPr="005D3C54">
        <w:rPr>
          <w:rFonts w:cstheme="minorHAnsi"/>
          <w:sz w:val="24"/>
          <w:szCs w:val="24"/>
        </w:rPr>
        <w:t xml:space="preserve"> and Advanced Access Policy Rules</w:t>
      </w:r>
    </w:p>
    <w:p w14:paraId="249E5F86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17: Customizing BIG-IP APM</w:t>
      </w:r>
    </w:p>
    <w:p w14:paraId="6AC35DE3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Customization Overview </w:t>
      </w:r>
    </w:p>
    <w:p w14:paraId="63F5BA5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BIG-IP Edge Client </w:t>
      </w:r>
    </w:p>
    <w:p w14:paraId="64FBBC0E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Advanced Edit Mode Customization </w:t>
      </w:r>
    </w:p>
    <w:p w14:paraId="286A545B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Landing Page Sections</w:t>
      </w:r>
    </w:p>
    <w:p w14:paraId="1232F6C9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18: Deploying SAML</w:t>
      </w:r>
    </w:p>
    <w:p w14:paraId="48323AAF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SAML Conceptual Overview </w:t>
      </w:r>
    </w:p>
    <w:p w14:paraId="4A023838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SAML Configuration Overview</w:t>
      </w:r>
    </w:p>
    <w:p w14:paraId="5233A4B8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19: Exploring Webtops and Wizards</w:t>
      </w:r>
    </w:p>
    <w:p w14:paraId="224301A9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Webtops </w:t>
      </w:r>
    </w:p>
    <w:p w14:paraId="7FA36990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Wizards</w:t>
      </w:r>
    </w:p>
    <w:p w14:paraId="3B15A9DB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20: Using BIG-IP Edge Client</w:t>
      </w:r>
    </w:p>
    <w:p w14:paraId="492209CE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 xml:space="preserve">BIG-IP Edge Client for Windows Installation </w:t>
      </w:r>
    </w:p>
    <w:p w14:paraId="39DEF61C" w14:textId="77777777" w:rsidR="004B4927" w:rsidRPr="005D3C54" w:rsidRDefault="004B4927" w:rsidP="004B492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3C54">
        <w:rPr>
          <w:rFonts w:cstheme="minorHAnsi"/>
          <w:sz w:val="24"/>
          <w:szCs w:val="24"/>
        </w:rPr>
        <w:t>BIG-IP Edge Client in Action</w:t>
      </w:r>
    </w:p>
    <w:p w14:paraId="39945495" w14:textId="77777777" w:rsidR="004B4927" w:rsidRPr="005D3C54" w:rsidRDefault="004B4927" w:rsidP="004B4927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D3C54">
        <w:rPr>
          <w:rFonts w:asciiTheme="minorHAnsi" w:hAnsiTheme="minorHAnsi" w:cstheme="minorHAnsi"/>
          <w:color w:val="auto"/>
          <w:sz w:val="24"/>
          <w:szCs w:val="24"/>
        </w:rPr>
        <w:t>Module 21: Configuration Project</w:t>
      </w:r>
    </w:p>
    <w:p w14:paraId="195235FF" w14:textId="77777777" w:rsidR="000175E8" w:rsidRPr="005D3C54" w:rsidRDefault="005D3C54">
      <w:pPr>
        <w:rPr>
          <w:rFonts w:cstheme="minorHAnsi"/>
          <w:sz w:val="24"/>
          <w:szCs w:val="24"/>
        </w:rPr>
      </w:pPr>
    </w:p>
    <w:sectPr w:rsidR="000175E8" w:rsidRPr="005D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27"/>
    <w:rsid w:val="004B4927"/>
    <w:rsid w:val="005D3C54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0CA1"/>
  <w15:chartTrackingRefBased/>
  <w15:docId w15:val="{754F39CC-BF21-4A01-8122-E2FD36E3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4927"/>
  </w:style>
  <w:style w:type="paragraph" w:styleId="Heading1">
    <w:name w:val="heading 1"/>
    <w:basedOn w:val="Normal"/>
    <w:next w:val="Normal"/>
    <w:link w:val="Heading1Char"/>
    <w:uiPriority w:val="9"/>
    <w:qFormat/>
    <w:rsid w:val="004B4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49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B4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2019-09-20T19:03:00Z</dcterms:created>
  <dcterms:modified xsi:type="dcterms:W3CDTF">2019-09-20T19:03:00Z</dcterms:modified>
</cp:coreProperties>
</file>