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C208E" w14:textId="1360292E" w:rsidR="0094314B" w:rsidRDefault="00214913" w:rsidP="0062632B">
      <w:pPr>
        <w:pStyle w:val="NoSpacing"/>
        <w:rPr>
          <w:b/>
          <w:sz w:val="32"/>
          <w:szCs w:val="32"/>
        </w:rPr>
      </w:pPr>
      <w:r w:rsidRPr="0062632B">
        <w:rPr>
          <w:b/>
          <w:sz w:val="32"/>
          <w:szCs w:val="32"/>
        </w:rPr>
        <w:t>Release, Control and Validation (RCV)</w:t>
      </w:r>
    </w:p>
    <w:p w14:paraId="6B18972F" w14:textId="296CDF3C" w:rsidR="0062632B" w:rsidRDefault="0062632B" w:rsidP="0062632B">
      <w:pPr>
        <w:pStyle w:val="NoSpacing"/>
        <w:rPr>
          <w:b/>
          <w:sz w:val="32"/>
          <w:szCs w:val="32"/>
        </w:rPr>
      </w:pPr>
    </w:p>
    <w:p w14:paraId="50BCCFB2" w14:textId="4C144B8E" w:rsidR="0062632B" w:rsidRPr="007E254C" w:rsidRDefault="0062632B" w:rsidP="0062632B">
      <w:pPr>
        <w:pStyle w:val="NoSpacing"/>
        <w:rPr>
          <w:b/>
          <w:sz w:val="24"/>
          <w:szCs w:val="24"/>
        </w:rPr>
      </w:pPr>
      <w:bookmarkStart w:id="0" w:name="_GoBack"/>
      <w:r w:rsidRPr="007E254C">
        <w:rPr>
          <w:b/>
          <w:sz w:val="24"/>
          <w:szCs w:val="24"/>
        </w:rPr>
        <w:t>5 Day</w:t>
      </w:r>
    </w:p>
    <w:bookmarkEnd w:id="0"/>
    <w:p w14:paraId="41A3764E" w14:textId="77777777" w:rsidR="0062632B" w:rsidRPr="0062632B" w:rsidRDefault="0062632B" w:rsidP="0062632B">
      <w:pPr>
        <w:pStyle w:val="NoSpacing"/>
        <w:rPr>
          <w:b/>
          <w:sz w:val="32"/>
          <w:szCs w:val="32"/>
        </w:rPr>
      </w:pPr>
    </w:p>
    <w:p w14:paraId="4939A22E" w14:textId="77777777" w:rsidR="00214913" w:rsidRPr="00F4214D" w:rsidRDefault="00F4214D" w:rsidP="00F4214D">
      <w:pPr>
        <w:pStyle w:val="NoSpacing"/>
        <w:rPr>
          <w:b/>
        </w:rPr>
      </w:pPr>
      <w:r w:rsidRPr="002B6A88">
        <w:rPr>
          <w:b/>
        </w:rPr>
        <w:t>Course Description</w:t>
      </w:r>
    </w:p>
    <w:p w14:paraId="430F9A33" w14:textId="77777777" w:rsidR="00F4214D" w:rsidRDefault="00214913" w:rsidP="00F4214D">
      <w:pPr>
        <w:pStyle w:val="NoSpacing"/>
      </w:pPr>
      <w:r w:rsidRPr="00214913">
        <w:t xml:space="preserve">This 5-day course </w:t>
      </w:r>
      <w:r w:rsidR="00073CF5">
        <w:t>engages</w:t>
      </w:r>
      <w:r w:rsidRPr="00214913">
        <w:t xml:space="preserve"> learners in the </w:t>
      </w:r>
      <w:r w:rsidR="00073CF5" w:rsidRPr="00073CF5">
        <w:t>real-world</w:t>
      </w:r>
      <w:r w:rsidR="00F4214D">
        <w:t xml:space="preserve"> aspects of the ITIL® </w:t>
      </w:r>
      <w:r w:rsidRPr="00214913">
        <w:t xml:space="preserve">Service Lifecycle and processes associated with the Release, Control and Validation of services and service delivery. </w:t>
      </w:r>
      <w:r w:rsidR="00A77D88">
        <w:t>This will enable the learner to understand how to provide value to the customer in the form service delivery.</w:t>
      </w:r>
    </w:p>
    <w:p w14:paraId="489B680D" w14:textId="77777777" w:rsidR="00F4214D" w:rsidRDefault="00F4214D" w:rsidP="00F4214D">
      <w:pPr>
        <w:pStyle w:val="NoSpacing"/>
      </w:pPr>
    </w:p>
    <w:p w14:paraId="0CF3862E" w14:textId="77777777" w:rsidR="00214913" w:rsidRPr="00214913" w:rsidRDefault="00214913" w:rsidP="00F4214D">
      <w:pPr>
        <w:pStyle w:val="NoSpacing"/>
      </w:pPr>
      <w:r w:rsidRPr="00214913">
        <w:t xml:space="preserve">The </w:t>
      </w:r>
      <w:proofErr w:type="gramStart"/>
      <w:r w:rsidRPr="00214913">
        <w:t>main focus</w:t>
      </w:r>
      <w:proofErr w:type="gramEnd"/>
      <w:r w:rsidRPr="00214913">
        <w:t xml:space="preserve"> of this course is on the operational-level process activities and supporting methods and approaches to executing these processes in a practical, hands-on learning environment. </w:t>
      </w:r>
      <w:r w:rsidR="009D6772">
        <w:t xml:space="preserve">The course is delivered by instructors with real-life processes implementation experience. </w:t>
      </w:r>
      <w:r w:rsidRPr="00214913">
        <w:t xml:space="preserve">This training is intended to enable the holders of the certificate to apply the practices during the Service Management Lifecycle. This course is designed using an engaging scenario-based approach to </w:t>
      </w:r>
      <w:proofErr w:type="gramStart"/>
      <w:r w:rsidRPr="00214913">
        <w:t>learning</w:t>
      </w:r>
      <w:proofErr w:type="gramEnd"/>
      <w:r w:rsidRPr="00214913">
        <w:t xml:space="preserve"> the core disciplines of the ITIL best practice and positions the student to successfully complete the associated exam.</w:t>
      </w:r>
    </w:p>
    <w:p w14:paraId="756F42D0" w14:textId="77777777" w:rsidR="00F4214D" w:rsidRDefault="00F4214D" w:rsidP="00F4214D">
      <w:pPr>
        <w:pStyle w:val="NoSpacing"/>
        <w:rPr>
          <w:b/>
        </w:rPr>
      </w:pPr>
    </w:p>
    <w:p w14:paraId="486316EE" w14:textId="77777777" w:rsidR="00F4214D" w:rsidRPr="002B6A88" w:rsidRDefault="00F4214D" w:rsidP="00F4214D">
      <w:pPr>
        <w:pStyle w:val="NoSpacing"/>
        <w:rPr>
          <w:b/>
        </w:rPr>
      </w:pPr>
      <w:r w:rsidRPr="002B6A88">
        <w:rPr>
          <w:b/>
        </w:rPr>
        <w:t>Course Objectives</w:t>
      </w:r>
    </w:p>
    <w:p w14:paraId="1C737B8F" w14:textId="77777777" w:rsidR="00214913" w:rsidRPr="00214913" w:rsidRDefault="00214913" w:rsidP="00F4214D">
      <w:pPr>
        <w:pStyle w:val="NoSpacing"/>
      </w:pPr>
      <w:r w:rsidRPr="00214913">
        <w:t>At the end of this course, the learner will gain competencies in:</w:t>
      </w:r>
    </w:p>
    <w:p w14:paraId="1557E149" w14:textId="77777777" w:rsidR="00214913" w:rsidRPr="00214913" w:rsidRDefault="009F17F4" w:rsidP="00F4214D">
      <w:pPr>
        <w:pStyle w:val="NoSpacing"/>
        <w:numPr>
          <w:ilvl w:val="0"/>
          <w:numId w:val="10"/>
        </w:numPr>
      </w:pPr>
      <w:r>
        <w:t xml:space="preserve">Understanding </w:t>
      </w:r>
      <w:r w:rsidR="009D6772">
        <w:t>of Service Management as a p</w:t>
      </w:r>
      <w:r w:rsidR="00A77D88">
        <w:t>ractice concept as well as</w:t>
      </w:r>
      <w:r w:rsidR="00214913" w:rsidRPr="00214913">
        <w:t xml:space="preserve"> Service Transition principles, </w:t>
      </w:r>
      <w:r w:rsidR="009D6772">
        <w:t xml:space="preserve">purpose, objective, scope and the </w:t>
      </w:r>
      <w:r w:rsidR="00246B24">
        <w:t>value it brings to the business</w:t>
      </w:r>
    </w:p>
    <w:p w14:paraId="676A7A2B" w14:textId="77777777" w:rsidR="00214913" w:rsidRPr="00214913" w:rsidRDefault="00214913" w:rsidP="00F4214D">
      <w:pPr>
        <w:pStyle w:val="NoSpacing"/>
        <w:numPr>
          <w:ilvl w:val="0"/>
          <w:numId w:val="10"/>
        </w:numPr>
      </w:pPr>
      <w:r w:rsidRPr="00214913">
        <w:t>The importance of ITIL Release, Control and Validation while providing service</w:t>
      </w:r>
    </w:p>
    <w:p w14:paraId="7ADDBCDA" w14:textId="77777777" w:rsidR="00214913" w:rsidRPr="00214913" w:rsidRDefault="00214913" w:rsidP="00F4214D">
      <w:pPr>
        <w:pStyle w:val="NoSpacing"/>
        <w:numPr>
          <w:ilvl w:val="0"/>
          <w:numId w:val="10"/>
        </w:numPr>
      </w:pPr>
      <w:r w:rsidRPr="00214913">
        <w:t>How all processes in ITIL Release, Control and Validation interact with other Service Lifecycle processes</w:t>
      </w:r>
    </w:p>
    <w:p w14:paraId="27A2F35A" w14:textId="77777777" w:rsidR="00214913" w:rsidRPr="00214913" w:rsidRDefault="00214913" w:rsidP="00F4214D">
      <w:pPr>
        <w:pStyle w:val="NoSpacing"/>
        <w:numPr>
          <w:ilvl w:val="0"/>
          <w:numId w:val="10"/>
        </w:numPr>
      </w:pPr>
      <w:r w:rsidRPr="00214913">
        <w:t xml:space="preserve">What are the processes, activities, methods and functions used in each of the ITIL Release, Control and Validation </w:t>
      </w:r>
      <w:proofErr w:type="gramStart"/>
      <w:r w:rsidRPr="00214913">
        <w:t>processes</w:t>
      </w:r>
      <w:proofErr w:type="gramEnd"/>
    </w:p>
    <w:p w14:paraId="315E9CC9" w14:textId="77777777" w:rsidR="00214913" w:rsidRPr="00214913" w:rsidRDefault="00214913" w:rsidP="00F4214D">
      <w:pPr>
        <w:pStyle w:val="NoSpacing"/>
        <w:numPr>
          <w:ilvl w:val="0"/>
          <w:numId w:val="10"/>
        </w:numPr>
      </w:pPr>
      <w:r w:rsidRPr="00214913">
        <w:t>How to use the ITIL Release, Control and Validation processes, activities and functions to achieve operational excellence</w:t>
      </w:r>
    </w:p>
    <w:p w14:paraId="15B1A3BD" w14:textId="77777777" w:rsidR="00214913" w:rsidRPr="00214913" w:rsidRDefault="00214913" w:rsidP="00F4214D">
      <w:pPr>
        <w:pStyle w:val="NoSpacing"/>
        <w:numPr>
          <w:ilvl w:val="0"/>
          <w:numId w:val="10"/>
        </w:numPr>
      </w:pPr>
      <w:r w:rsidRPr="00214913">
        <w:t>The technology and implementation considerations surrounding ITIL Release, Control and Validation</w:t>
      </w:r>
    </w:p>
    <w:p w14:paraId="5AE33F88" w14:textId="77777777" w:rsidR="00214913" w:rsidRPr="00214913" w:rsidRDefault="00214913" w:rsidP="00F4214D">
      <w:pPr>
        <w:pStyle w:val="NoSpacing"/>
        <w:numPr>
          <w:ilvl w:val="0"/>
          <w:numId w:val="10"/>
        </w:numPr>
      </w:pPr>
      <w:r w:rsidRPr="00214913">
        <w:t>The importance of IT Security and its contributions to ITIL Release, Control and Validation</w:t>
      </w:r>
    </w:p>
    <w:p w14:paraId="5B09353F" w14:textId="77777777" w:rsidR="009F17F4" w:rsidRDefault="009F17F4" w:rsidP="009F17F4">
      <w:pPr>
        <w:pStyle w:val="NoSpacing"/>
        <w:numPr>
          <w:ilvl w:val="0"/>
          <w:numId w:val="10"/>
        </w:numPr>
      </w:pPr>
      <w:r>
        <w:t xml:space="preserve">Successful measurement methods and techniques </w:t>
      </w:r>
    </w:p>
    <w:p w14:paraId="0B4CA0DC" w14:textId="77777777" w:rsidR="00214913" w:rsidRPr="00214913" w:rsidRDefault="00214913" w:rsidP="00F4214D">
      <w:pPr>
        <w:pStyle w:val="NoSpacing"/>
        <w:numPr>
          <w:ilvl w:val="0"/>
          <w:numId w:val="10"/>
        </w:numPr>
      </w:pPr>
      <w:r w:rsidRPr="00214913">
        <w:t>Challenges, Critical Success Factors and Risks associated to ITIL Release, Control and Validation</w:t>
      </w:r>
    </w:p>
    <w:p w14:paraId="15C3CBC6" w14:textId="77777777" w:rsidR="00F4214D" w:rsidRDefault="00F4214D" w:rsidP="00F4214D">
      <w:pPr>
        <w:pStyle w:val="NoSpacing"/>
        <w:rPr>
          <w:b/>
        </w:rPr>
      </w:pPr>
    </w:p>
    <w:p w14:paraId="136D3915" w14:textId="77777777" w:rsidR="00F4214D" w:rsidRPr="002B6A88" w:rsidRDefault="00F4214D" w:rsidP="00F4214D">
      <w:pPr>
        <w:pStyle w:val="NoSpacing"/>
        <w:rPr>
          <w:b/>
        </w:rPr>
      </w:pPr>
      <w:r w:rsidRPr="002B6A88">
        <w:rPr>
          <w:b/>
        </w:rPr>
        <w:t>Prerequisites</w:t>
      </w:r>
    </w:p>
    <w:p w14:paraId="60339F69" w14:textId="77777777" w:rsidR="00F4214D" w:rsidRPr="00955A42" w:rsidRDefault="00F4214D" w:rsidP="00F4214D">
      <w:pPr>
        <w:pStyle w:val="NoSpacing"/>
      </w:pPr>
      <w:r>
        <w:t>Candidates for this course must h</w:t>
      </w:r>
      <w:r w:rsidRPr="0012074B">
        <w:t>old an ITIL Foundation Certificate</w:t>
      </w:r>
    </w:p>
    <w:p w14:paraId="3777759B" w14:textId="77777777" w:rsidR="00F4214D" w:rsidRDefault="00F4214D" w:rsidP="00F4214D">
      <w:pPr>
        <w:pStyle w:val="NoSpacing"/>
        <w:rPr>
          <w:b/>
        </w:rPr>
      </w:pPr>
    </w:p>
    <w:p w14:paraId="7CE79BD0" w14:textId="77777777" w:rsidR="00F4214D" w:rsidRPr="002B6A88" w:rsidRDefault="00F4214D" w:rsidP="00F4214D">
      <w:pPr>
        <w:pStyle w:val="NoSpacing"/>
        <w:rPr>
          <w:b/>
        </w:rPr>
      </w:pPr>
      <w:r w:rsidRPr="002B6A88">
        <w:rPr>
          <w:b/>
        </w:rPr>
        <w:t>About the Examination</w:t>
      </w:r>
    </w:p>
    <w:p w14:paraId="5C5178F7" w14:textId="77777777" w:rsidR="00F4214D" w:rsidRDefault="00F4214D" w:rsidP="00F4214D">
      <w:pPr>
        <w:pStyle w:val="NoSpacing"/>
        <w:numPr>
          <w:ilvl w:val="0"/>
          <w:numId w:val="9"/>
        </w:numPr>
      </w:pPr>
      <w:r>
        <w:t>The examination is included as part of this course.</w:t>
      </w:r>
    </w:p>
    <w:p w14:paraId="3C9A860E" w14:textId="77777777" w:rsidR="00F4214D" w:rsidRDefault="00A77D88" w:rsidP="00F4214D">
      <w:pPr>
        <w:pStyle w:val="NoSpacing"/>
        <w:numPr>
          <w:ilvl w:val="0"/>
          <w:numId w:val="9"/>
        </w:numPr>
      </w:pPr>
      <w:r>
        <w:t xml:space="preserve">The exam is </w:t>
      </w:r>
      <w:r w:rsidR="00F4214D">
        <w:t>closed book.</w:t>
      </w:r>
    </w:p>
    <w:p w14:paraId="0F159743" w14:textId="77777777" w:rsidR="00F4214D" w:rsidRDefault="00F4214D" w:rsidP="00F4214D">
      <w:pPr>
        <w:pStyle w:val="NoSpacing"/>
        <w:numPr>
          <w:ilvl w:val="0"/>
          <w:numId w:val="9"/>
        </w:numPr>
      </w:pPr>
      <w:r>
        <w:t xml:space="preserve">The exam is </w:t>
      </w:r>
      <w:r w:rsidRPr="0012074B">
        <w:t xml:space="preserve">eight (8) multiple </w:t>
      </w:r>
      <w:r>
        <w:t>choice questions.</w:t>
      </w:r>
    </w:p>
    <w:p w14:paraId="4A58A674" w14:textId="77777777" w:rsidR="00F4214D" w:rsidRDefault="00F4214D" w:rsidP="00F4214D">
      <w:pPr>
        <w:pStyle w:val="NoSpacing"/>
        <w:numPr>
          <w:ilvl w:val="0"/>
          <w:numId w:val="9"/>
        </w:numPr>
      </w:pPr>
      <w:r>
        <w:t>The exam lasts 90 minutes.</w:t>
      </w:r>
    </w:p>
    <w:p w14:paraId="45F6840F" w14:textId="77777777" w:rsidR="00F4214D" w:rsidRPr="00955A42" w:rsidRDefault="00F4214D" w:rsidP="00F4214D">
      <w:pPr>
        <w:pStyle w:val="NoSpacing"/>
        <w:numPr>
          <w:ilvl w:val="0"/>
          <w:numId w:val="9"/>
        </w:numPr>
      </w:pPr>
      <w:r>
        <w:t xml:space="preserve">The pass score is 70% </w:t>
      </w:r>
    </w:p>
    <w:p w14:paraId="1D351E13" w14:textId="77777777" w:rsidR="00F4214D" w:rsidRDefault="00F4214D" w:rsidP="00F4214D">
      <w:pPr>
        <w:pStyle w:val="NoSpacing"/>
      </w:pPr>
    </w:p>
    <w:p w14:paraId="19CF8497" w14:textId="77777777" w:rsidR="00F4214D" w:rsidRPr="00196EA5" w:rsidRDefault="00F4214D" w:rsidP="00F4214D">
      <w:pPr>
        <w:pStyle w:val="NoSpacing"/>
        <w:rPr>
          <w:b/>
        </w:rPr>
      </w:pPr>
      <w:r w:rsidRPr="00196EA5">
        <w:rPr>
          <w:b/>
        </w:rPr>
        <w:t>Credits</w:t>
      </w:r>
    </w:p>
    <w:p w14:paraId="491E457C" w14:textId="77777777" w:rsidR="00F4214D" w:rsidRPr="00955A42" w:rsidRDefault="00F4214D" w:rsidP="00F4214D">
      <w:pPr>
        <w:pStyle w:val="NoSpacing"/>
        <w:numPr>
          <w:ilvl w:val="0"/>
          <w:numId w:val="8"/>
        </w:numPr>
      </w:pPr>
      <w:r w:rsidRPr="00955A42">
        <w:t xml:space="preserve">Upon successful passing of the ITIL </w:t>
      </w:r>
      <w:r w:rsidRPr="00214913">
        <w:t>Release, Control and Validation</w:t>
      </w:r>
      <w:r w:rsidRPr="00F4214D">
        <w:t xml:space="preserve"> </w:t>
      </w:r>
      <w:r w:rsidRPr="00955A42">
        <w:t>Capability exam, the student will be recognized with 4 credits in the ITIL Qualification Scheme.</w:t>
      </w:r>
    </w:p>
    <w:p w14:paraId="295C7B78" w14:textId="77777777" w:rsidR="00214913" w:rsidRDefault="00214913" w:rsidP="00F4214D">
      <w:pPr>
        <w:pStyle w:val="NoSpacing"/>
      </w:pPr>
    </w:p>
    <w:sectPr w:rsidR="0021491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58A8"/>
    <w:multiLevelType w:val="hybridMultilevel"/>
    <w:tmpl w:val="FADA0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B5976"/>
    <w:multiLevelType w:val="multilevel"/>
    <w:tmpl w:val="AB52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E244C"/>
    <w:multiLevelType w:val="multilevel"/>
    <w:tmpl w:val="51D49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71230"/>
    <w:multiLevelType w:val="multilevel"/>
    <w:tmpl w:val="C424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534FD"/>
    <w:multiLevelType w:val="multilevel"/>
    <w:tmpl w:val="09E63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A358E5"/>
    <w:multiLevelType w:val="multilevel"/>
    <w:tmpl w:val="4796B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FA0819"/>
    <w:multiLevelType w:val="multilevel"/>
    <w:tmpl w:val="A91AB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0359B7"/>
    <w:multiLevelType w:val="hybridMultilevel"/>
    <w:tmpl w:val="14CC3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653E50"/>
    <w:multiLevelType w:val="hybridMultilevel"/>
    <w:tmpl w:val="62444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256DE"/>
    <w:multiLevelType w:val="multilevel"/>
    <w:tmpl w:val="7550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6E67AD"/>
    <w:multiLevelType w:val="hybridMultilevel"/>
    <w:tmpl w:val="3D58D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913"/>
    <w:rsid w:val="00073CF5"/>
    <w:rsid w:val="001C3BA0"/>
    <w:rsid w:val="00214913"/>
    <w:rsid w:val="00246B24"/>
    <w:rsid w:val="003201ED"/>
    <w:rsid w:val="00587D7D"/>
    <w:rsid w:val="0062632B"/>
    <w:rsid w:val="007C4208"/>
    <w:rsid w:val="007E254C"/>
    <w:rsid w:val="00842012"/>
    <w:rsid w:val="00896F05"/>
    <w:rsid w:val="009D6772"/>
    <w:rsid w:val="009F17F4"/>
    <w:rsid w:val="00A77D88"/>
    <w:rsid w:val="00B6720F"/>
    <w:rsid w:val="00CA3A72"/>
    <w:rsid w:val="00F4214D"/>
    <w:rsid w:val="00F8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2258F"/>
  <w15:chartTrackingRefBased/>
  <w15:docId w15:val="{F316B8C8-2EBE-42AB-8C10-3D9EFDD7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21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48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0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7539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8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86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1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E91AA-7EAF-4527-B80A-4FF62F707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</dc:creator>
  <cp:keywords/>
  <dc:description/>
  <cp:lastModifiedBy>John ORourke</cp:lastModifiedBy>
  <cp:revision>2</cp:revision>
  <dcterms:created xsi:type="dcterms:W3CDTF">2019-05-15T17:17:00Z</dcterms:created>
  <dcterms:modified xsi:type="dcterms:W3CDTF">2019-05-15T17:17:00Z</dcterms:modified>
</cp:coreProperties>
</file>